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C24" w:rsidRPr="00D22491" w:rsidRDefault="000A4C24" w:rsidP="00D22491">
      <w:pPr>
        <w:tabs>
          <w:tab w:val="left" w:pos="1935"/>
        </w:tabs>
        <w:jc w:val="both"/>
        <w:rPr>
          <w:b/>
        </w:rPr>
      </w:pPr>
      <w:r w:rsidRPr="00D22491">
        <w:rPr>
          <w:b/>
        </w:rPr>
        <w:t>Поняття гендерного насильства та насильства стосовно дітей</w:t>
      </w:r>
    </w:p>
    <w:p w:rsidR="006E521B" w:rsidRPr="00D22491" w:rsidRDefault="006E521B" w:rsidP="00D22491">
      <w:pPr>
        <w:rPr>
          <w:lang w:val="ru-RU"/>
        </w:rPr>
      </w:pPr>
    </w:p>
    <w:p w:rsidR="009B0D3F" w:rsidRPr="00D22491" w:rsidRDefault="009B0D3F" w:rsidP="00D22491">
      <w:pPr>
        <w:ind w:firstLine="720"/>
        <w:rPr>
          <w:lang w:val="ru-RU"/>
        </w:rPr>
      </w:pPr>
      <w:r w:rsidRPr="00D22491">
        <w:rPr>
          <w:bCs/>
        </w:rPr>
        <w:t xml:space="preserve">В Україні довгий час не існувало в ужитку слово «гендер», </w:t>
      </w:r>
      <w:r w:rsidR="00EF3111" w:rsidRPr="00D22491">
        <w:rPr>
          <w:lang w:val="ru-RU"/>
        </w:rPr>
        <w:t>поняття ввійшло і</w:t>
      </w:r>
      <w:r w:rsidRPr="00D22491">
        <w:rPr>
          <w:lang w:val="ru-RU"/>
        </w:rPr>
        <w:t xml:space="preserve">з соціології і означає соціально-рольовий статус людини (соціальні можливості кожної статі в освіті, професійній діяльності, доступу до влади, сімейн ролі та інше). </w:t>
      </w:r>
    </w:p>
    <w:p w:rsidR="009B0D3F" w:rsidRPr="00D22491" w:rsidRDefault="009B0D3F" w:rsidP="00D22491">
      <w:pPr>
        <w:ind w:firstLine="720"/>
      </w:pPr>
      <w:r w:rsidRPr="00D22491">
        <w:rPr>
          <w:lang w:val="ru-RU"/>
        </w:rPr>
        <w:t xml:space="preserve">Людина не обирає, ким </w:t>
      </w:r>
      <w:r w:rsidRPr="00D22491">
        <w:t xml:space="preserve">народитися: чоловіком чи жінкою, але саме починає визначати все її або його подальше життя. З дитинства до дітей по різному ставляться залежно від того, хлопчик це чи дівчинка. «Дай здачі, ти ж хлопчик» - виховуємо агресію та черствість. «Будь охайною, ти ж дівчинка» - дорікаємо дочці, в той час як  не звертаємо увагу на плями на одязі її брата. А що, хлопчикам не потрібно бути чистими? «Веде себе тихо, будь скромною, не сперечайся і не доказуй – ти ж дівчинка» - повчаємо сміливу та ініціативну дівчинку. Саме в такий спосіб сім’я, вихователі, вчителі  й інше оточення закладають дітям різні стандарти поведінки, а дитина з моменту народження стає об’єктом впливу гендерної системи.  </w:t>
      </w:r>
    </w:p>
    <w:p w:rsidR="005D3E44" w:rsidRPr="00D22491" w:rsidRDefault="005D3E44" w:rsidP="00D22491">
      <w:pPr>
        <w:ind w:firstLine="720"/>
      </w:pPr>
      <w:r w:rsidRPr="00D22491">
        <w:t xml:space="preserve">Ґендерні відмінності формуються у процесі </w:t>
      </w:r>
      <w:hyperlink r:id="rId7" w:tooltip="Соціалізація" w:history="1">
        <w:r w:rsidRPr="00D22491">
          <w:rPr>
            <w:rStyle w:val="a3"/>
            <w:color w:val="auto"/>
            <w:u w:val="none"/>
          </w:rPr>
          <w:t>соціалізації</w:t>
        </w:r>
      </w:hyperlink>
      <w:r w:rsidRPr="00D22491">
        <w:t xml:space="preserve"> — навчання ролі чоловіків і жінок, який відбувається від перших днів народження до статевозрілого віку, і меншою мірою — пізніше. На це впливають сімейне виховання, школа, взаємодія з іншими дітьми та ігрова активність. </w:t>
      </w:r>
    </w:p>
    <w:p w:rsidR="009B0D3F" w:rsidRPr="00D22491" w:rsidRDefault="005D3E44" w:rsidP="00D22491">
      <w:pPr>
        <w:ind w:firstLine="720"/>
        <w:rPr>
          <w:bCs/>
        </w:rPr>
      </w:pPr>
      <w:r w:rsidRPr="00D22491">
        <w:rPr>
          <w:bCs/>
        </w:rPr>
        <w:t xml:space="preserve">Необхідно </w:t>
      </w:r>
      <w:r w:rsidR="00F172C1" w:rsidRPr="00D22491">
        <w:rPr>
          <w:bCs/>
        </w:rPr>
        <w:t xml:space="preserve">розрізняти поняття «біологічна стать»та «соціокультурна стать». </w:t>
      </w:r>
    </w:p>
    <w:p w:rsidR="009B0D3F" w:rsidRPr="00D22491" w:rsidRDefault="009B0D3F" w:rsidP="00D22491">
      <w:pPr>
        <w:ind w:firstLine="720"/>
      </w:pPr>
      <w:r w:rsidRPr="00D22491">
        <w:rPr>
          <w:b/>
          <w:bCs/>
          <w:u w:val="single"/>
        </w:rPr>
        <w:t>Біологічна стать</w:t>
      </w:r>
      <w:r w:rsidRPr="00D22491">
        <w:t xml:space="preserve"> (не змінюється): тільки жінки народжують; тільки чоловіки продукують сперму; жінка не може підняти ту ж вагу, що й чоловік</w:t>
      </w:r>
      <w:r w:rsidR="00742492" w:rsidRPr="00D22491">
        <w:t>, бо має іншу будову м»язів</w:t>
      </w:r>
    </w:p>
    <w:p w:rsidR="009B0D3F" w:rsidRPr="00D22491" w:rsidRDefault="009B0D3F" w:rsidP="00D22491">
      <w:pPr>
        <w:ind w:firstLine="720"/>
      </w:pPr>
      <w:r w:rsidRPr="00D22491">
        <w:rPr>
          <w:b/>
          <w:bCs/>
          <w:u w:val="single"/>
        </w:rPr>
        <w:t>Соціокультурна стать</w:t>
      </w:r>
      <w:r w:rsidRPr="00D22491">
        <w:t xml:space="preserve"> (</w:t>
      </w:r>
      <w:r w:rsidRPr="00D22491">
        <w:rPr>
          <w:b/>
        </w:rPr>
        <w:t>гендер</w:t>
      </w:r>
      <w:r w:rsidRPr="00D22491">
        <w:t xml:space="preserve">): </w:t>
      </w:r>
      <w:r w:rsidR="00F172C1" w:rsidRPr="00D22491">
        <w:t>Гендер є набором</w:t>
      </w:r>
      <w:r w:rsidR="00742492" w:rsidRPr="00D22491">
        <w:t xml:space="preserve"> психосоціальних, соціокультурних ролей</w:t>
      </w:r>
      <w:r w:rsidR="00F172C1" w:rsidRPr="00D22491">
        <w:t xml:space="preserve"> </w:t>
      </w:r>
      <w:r w:rsidR="00742492" w:rsidRPr="00D22491">
        <w:t>і стосунків між  чоловіками та жінками.</w:t>
      </w:r>
      <w:r w:rsidR="00F172C1" w:rsidRPr="00D22491">
        <w:t xml:space="preserve"> </w:t>
      </w:r>
      <w:r w:rsidRPr="00D22491">
        <w:t>жінки можуть виконувати ту ж ч</w:t>
      </w:r>
      <w:r w:rsidR="00E57EC5" w:rsidRPr="00D22491">
        <w:t>оловічу роботу, але отримують 77</w:t>
      </w:r>
      <w:r w:rsidRPr="00D22491">
        <w:t>% від заробітної платні чоловіків ; чоловіки можуть так само добре виховувати дітей, як і жінки; з 236 вулиць, площ та провулків Києва, які носять імена людей 220 мають чоловічі імена, 16 – жінок</w:t>
      </w:r>
      <w:r w:rsidR="00F172C1" w:rsidRPr="00D22491">
        <w:t xml:space="preserve"> –  і така ситуаціяу кожному місті </w:t>
      </w:r>
      <w:r w:rsidRPr="00D22491">
        <w:t>.</w:t>
      </w:r>
    </w:p>
    <w:p w:rsidR="00DB073F" w:rsidRPr="00D22491" w:rsidRDefault="00DB073F" w:rsidP="00D22491">
      <w:pPr>
        <w:ind w:firstLine="720"/>
      </w:pPr>
    </w:p>
    <w:p w:rsidR="00DB073F" w:rsidRPr="00D22491" w:rsidRDefault="00A20198" w:rsidP="00D22491">
      <w:pPr>
        <w:ind w:firstLine="720"/>
        <w:rPr>
          <w:color w:val="000000"/>
        </w:rPr>
      </w:pPr>
      <w:r w:rsidRPr="00D22491">
        <w:rPr>
          <w:color w:val="000000"/>
        </w:rPr>
        <w:t xml:space="preserve">Однією з характерних ознак сучасного світу  є насильство. </w:t>
      </w:r>
      <w:r w:rsidRPr="00D22491">
        <w:rPr>
          <w:b/>
          <w:color w:val="000000"/>
        </w:rPr>
        <w:t>Гендерне насильство</w:t>
      </w:r>
      <w:r w:rsidRPr="00D22491">
        <w:rPr>
          <w:color w:val="000000"/>
        </w:rPr>
        <w:t> – це насильство, яке чиниться над особою тому, що вона належить до тієї чи іншої статі. Переважна частина гендерного насильства чиниться чоловіками над жінками.</w:t>
      </w:r>
    </w:p>
    <w:p w:rsidR="00A20198" w:rsidRPr="00D22491" w:rsidRDefault="00A20198" w:rsidP="00D22491">
      <w:pPr>
        <w:rPr>
          <w:rFonts w:eastAsia="+mj-ea"/>
          <w:b/>
        </w:rPr>
      </w:pPr>
    </w:p>
    <w:p w:rsidR="00A20198" w:rsidRPr="00D22491" w:rsidRDefault="00CE3220" w:rsidP="00D22491">
      <w:pPr>
        <w:rPr>
          <w:b/>
        </w:rPr>
      </w:pPr>
      <w:r w:rsidRPr="00D22491">
        <w:rPr>
          <w:rFonts w:eastAsia="+mj-ea"/>
          <w:b/>
        </w:rPr>
        <w:t>Ф</w:t>
      </w:r>
      <w:r w:rsidR="00A20198" w:rsidRPr="00D22491">
        <w:rPr>
          <w:rFonts w:eastAsia="+mj-ea"/>
          <w:b/>
        </w:rPr>
        <w:t>орми гендерного насильства стосовно жінок та дівчат :</w:t>
      </w:r>
    </w:p>
    <w:p w:rsidR="00CE3220" w:rsidRPr="00D22491" w:rsidRDefault="00CE3220" w:rsidP="00D22491">
      <w:pPr>
        <w:numPr>
          <w:ilvl w:val="0"/>
          <w:numId w:val="5"/>
        </w:numPr>
        <w:spacing w:after="200"/>
      </w:pPr>
      <w:r w:rsidRPr="00D22491">
        <w:t>Домашнє насильство;</w:t>
      </w:r>
    </w:p>
    <w:p w:rsidR="00A20198" w:rsidRPr="00D22491" w:rsidRDefault="00A20198" w:rsidP="00D22491">
      <w:pPr>
        <w:numPr>
          <w:ilvl w:val="0"/>
          <w:numId w:val="5"/>
        </w:numPr>
        <w:spacing w:after="200"/>
      </w:pPr>
      <w:r w:rsidRPr="00D22491">
        <w:rPr>
          <w:rFonts w:eastAsia="+mn-ea"/>
        </w:rPr>
        <w:t>Зґвалтування та сексуальне насильство;</w:t>
      </w:r>
    </w:p>
    <w:p w:rsidR="00A20198" w:rsidRPr="00D22491" w:rsidRDefault="00CE3220" w:rsidP="00D22491">
      <w:pPr>
        <w:numPr>
          <w:ilvl w:val="0"/>
          <w:numId w:val="5"/>
        </w:numPr>
        <w:spacing w:after="200"/>
      </w:pPr>
      <w:r w:rsidRPr="00D22491">
        <w:rPr>
          <w:rFonts w:eastAsia="+mn-ea"/>
        </w:rPr>
        <w:t>Сексуальні домагання</w:t>
      </w:r>
      <w:r w:rsidR="00A20198" w:rsidRPr="00D22491">
        <w:rPr>
          <w:rFonts w:eastAsia="+mn-ea"/>
        </w:rPr>
        <w:t>;</w:t>
      </w:r>
    </w:p>
    <w:p w:rsidR="00A20198" w:rsidRPr="00D22491" w:rsidRDefault="00A20198" w:rsidP="00D22491">
      <w:pPr>
        <w:numPr>
          <w:ilvl w:val="0"/>
          <w:numId w:val="5"/>
        </w:numPr>
        <w:spacing w:after="200"/>
      </w:pPr>
      <w:r w:rsidRPr="00D22491">
        <w:rPr>
          <w:rFonts w:eastAsia="+mn-ea"/>
        </w:rPr>
        <w:t>Насильство в інституційному середовищі (інтернати, навчальні заклади)</w:t>
      </w:r>
      <w:r w:rsidRPr="00D22491">
        <w:rPr>
          <w:rFonts w:eastAsia="+mn-ea"/>
          <w:lang w:val="fr-FR"/>
        </w:rPr>
        <w:t>;</w:t>
      </w:r>
      <w:r w:rsidRPr="00D22491">
        <w:rPr>
          <w:rFonts w:eastAsia="+mn-ea"/>
        </w:rPr>
        <w:t xml:space="preserve"> </w:t>
      </w:r>
    </w:p>
    <w:p w:rsidR="00A20198" w:rsidRPr="00D22491" w:rsidRDefault="00CE3220" w:rsidP="00D22491">
      <w:pPr>
        <w:numPr>
          <w:ilvl w:val="0"/>
          <w:numId w:val="5"/>
        </w:numPr>
        <w:spacing w:after="200"/>
      </w:pPr>
      <w:r w:rsidRPr="00D22491">
        <w:rPr>
          <w:rFonts w:eastAsia="+mn-ea"/>
        </w:rPr>
        <w:t>Каліцтво статевих органів</w:t>
      </w:r>
      <w:r w:rsidR="00A20198" w:rsidRPr="00D22491">
        <w:rPr>
          <w:rFonts w:eastAsia="+mn-ea"/>
        </w:rPr>
        <w:t>;</w:t>
      </w:r>
    </w:p>
    <w:p w:rsidR="00A20198" w:rsidRPr="00D22491" w:rsidRDefault="00A20198" w:rsidP="00D22491">
      <w:pPr>
        <w:numPr>
          <w:ilvl w:val="0"/>
          <w:numId w:val="5"/>
        </w:numPr>
        <w:spacing w:after="200"/>
        <w:rPr>
          <w:lang w:val="ru-RU"/>
        </w:rPr>
      </w:pPr>
      <w:r w:rsidRPr="00D22491">
        <w:rPr>
          <w:rFonts w:eastAsia="+mn-ea"/>
        </w:rPr>
        <w:t>Насильство в</w:t>
      </w:r>
      <w:r w:rsidRPr="00D22491">
        <w:rPr>
          <w:rFonts w:eastAsia="+mn-ea"/>
          <w:lang w:val="ru-RU"/>
        </w:rPr>
        <w:t xml:space="preserve"> </w:t>
      </w:r>
      <w:r w:rsidRPr="00D22491">
        <w:rPr>
          <w:rFonts w:eastAsia="+mn-ea"/>
        </w:rPr>
        <w:t>військових конфліктних та пост-конфліктних ситуаціях;</w:t>
      </w:r>
    </w:p>
    <w:p w:rsidR="00A20198" w:rsidRPr="00D22491" w:rsidRDefault="00A20198" w:rsidP="00D22491">
      <w:pPr>
        <w:numPr>
          <w:ilvl w:val="0"/>
          <w:numId w:val="5"/>
        </w:numPr>
        <w:spacing w:after="200"/>
      </w:pPr>
      <w:r w:rsidRPr="00D22491">
        <w:rPr>
          <w:rFonts w:eastAsia="+mn-ea"/>
        </w:rPr>
        <w:t xml:space="preserve">Вбивство в ім'я честі; </w:t>
      </w:r>
    </w:p>
    <w:p w:rsidR="00CE3220" w:rsidRPr="00D22491" w:rsidRDefault="00A20198" w:rsidP="00D22491">
      <w:pPr>
        <w:numPr>
          <w:ilvl w:val="0"/>
          <w:numId w:val="5"/>
        </w:numPr>
        <w:spacing w:after="200"/>
      </w:pPr>
      <w:r w:rsidRPr="00D22491">
        <w:rPr>
          <w:rFonts w:eastAsia="+mn-ea"/>
        </w:rPr>
        <w:t>Примушене одруження</w:t>
      </w:r>
      <w:r w:rsidR="00CE3220" w:rsidRPr="00D22491">
        <w:rPr>
          <w:rFonts w:eastAsia="+mn-ea"/>
          <w:lang w:val="ru-RU"/>
        </w:rPr>
        <w:t>;</w:t>
      </w:r>
    </w:p>
    <w:p w:rsidR="00CE3220" w:rsidRPr="00D22491" w:rsidRDefault="00CE3220" w:rsidP="00D22491">
      <w:pPr>
        <w:numPr>
          <w:ilvl w:val="0"/>
          <w:numId w:val="5"/>
        </w:numPr>
        <w:spacing w:after="200"/>
      </w:pPr>
      <w:r w:rsidRPr="00D22491">
        <w:rPr>
          <w:rFonts w:eastAsia="+mn-ea"/>
          <w:lang w:val="ru-RU"/>
        </w:rPr>
        <w:t>Примусовий аборт та примусова стерилізація</w:t>
      </w:r>
      <w:r w:rsidR="00A20198" w:rsidRPr="00D22491">
        <w:rPr>
          <w:rFonts w:eastAsia="+mn-ea"/>
        </w:rPr>
        <w:t xml:space="preserve"> </w:t>
      </w:r>
    </w:p>
    <w:p w:rsidR="00AA287D" w:rsidRPr="00D22491" w:rsidRDefault="00AA287D" w:rsidP="00D22491">
      <w:pPr>
        <w:ind w:firstLine="720"/>
      </w:pPr>
    </w:p>
    <w:p w:rsidR="00AA287D" w:rsidRPr="00D22491" w:rsidRDefault="00AA287D" w:rsidP="00D22491">
      <w:pPr>
        <w:rPr>
          <w:b/>
          <w:lang w:val="ru-RU"/>
        </w:rPr>
      </w:pPr>
      <w:r w:rsidRPr="00D22491">
        <w:rPr>
          <w:b/>
        </w:rPr>
        <w:t>АКТУАЛЬНІ ГЕНДЕРНІ ПРОБЛЕМИ В УКРАЇНІ</w:t>
      </w:r>
    </w:p>
    <w:p w:rsidR="00A96C43" w:rsidRPr="00D22491" w:rsidRDefault="00A96C43" w:rsidP="00D22491">
      <w:pPr>
        <w:rPr>
          <w:b/>
          <w:lang w:val="ru-RU"/>
        </w:rPr>
      </w:pPr>
    </w:p>
    <w:p w:rsidR="00AA287D" w:rsidRPr="00D22491" w:rsidRDefault="00AA287D" w:rsidP="00D22491">
      <w:pPr>
        <w:rPr>
          <w:b/>
          <w:bCs/>
          <w:i/>
          <w:iCs/>
        </w:rPr>
      </w:pPr>
      <w:r w:rsidRPr="00D22491">
        <w:rPr>
          <w:b/>
          <w:bCs/>
          <w:i/>
          <w:iCs/>
        </w:rPr>
        <w:t xml:space="preserve">Чоловічі проблеми </w:t>
      </w:r>
    </w:p>
    <w:p w:rsidR="00AA287D" w:rsidRPr="00D22491" w:rsidRDefault="00AA287D" w:rsidP="00D22491">
      <w:pPr>
        <w:numPr>
          <w:ilvl w:val="0"/>
          <w:numId w:val="1"/>
        </w:numPr>
      </w:pPr>
      <w:r w:rsidRPr="00D22491">
        <w:t>чоловіки живуть в середньому в 6</w:t>
      </w:r>
      <w:r w:rsidRPr="00D22491">
        <w:rPr>
          <w:lang w:val="ru-RU"/>
        </w:rPr>
        <w:t>3</w:t>
      </w:r>
      <w:r w:rsidRPr="00D22491">
        <w:t xml:space="preserve"> роки, що на 1</w:t>
      </w:r>
      <w:r w:rsidRPr="00D22491">
        <w:rPr>
          <w:lang w:val="ru-RU"/>
        </w:rPr>
        <w:t>1</w:t>
      </w:r>
      <w:r w:rsidRPr="00D22491">
        <w:t xml:space="preserve"> років менше тривалості життя жінок (74)</w:t>
      </w:r>
      <w:r w:rsidRPr="00D22491">
        <w:rPr>
          <w:b/>
        </w:rPr>
        <w:t xml:space="preserve"> </w:t>
      </w:r>
      <w:r w:rsidRPr="00D22491">
        <w:t>, але чоловіки йдуть на пенсію як і жінки (за новим законом – у 60 років);</w:t>
      </w:r>
    </w:p>
    <w:p w:rsidR="00AA287D" w:rsidRPr="00D22491" w:rsidRDefault="00AA287D" w:rsidP="00D22491">
      <w:pPr>
        <w:numPr>
          <w:ilvl w:val="0"/>
          <w:numId w:val="1"/>
        </w:numPr>
      </w:pPr>
      <w:r w:rsidRPr="00D22491">
        <w:lastRenderedPageBreak/>
        <w:t>мають найвищі в світі темпи зростання захворювання на ВІЛ/СНІД та туберкульоз;</w:t>
      </w:r>
    </w:p>
    <w:p w:rsidR="00AA287D" w:rsidRPr="00D22491" w:rsidRDefault="00AA287D" w:rsidP="00D22491">
      <w:pPr>
        <w:numPr>
          <w:ilvl w:val="0"/>
          <w:numId w:val="1"/>
        </w:numPr>
      </w:pPr>
      <w:r w:rsidRPr="00D22491">
        <w:t>приблизно третина неспроможні залишити після себе нащадків;</w:t>
      </w:r>
    </w:p>
    <w:p w:rsidR="00AA287D" w:rsidRPr="00D22491" w:rsidRDefault="00AA287D" w:rsidP="00D22491">
      <w:pPr>
        <w:numPr>
          <w:ilvl w:val="0"/>
          <w:numId w:val="1"/>
        </w:numPr>
      </w:pPr>
      <w:r w:rsidRPr="00D22491">
        <w:t>майже кожен п’ятий хворів на недугу, що передається статевим шляхом;</w:t>
      </w:r>
    </w:p>
    <w:p w:rsidR="00AA287D" w:rsidRPr="00D22491" w:rsidRDefault="00AA287D" w:rsidP="00D22491">
      <w:pPr>
        <w:numPr>
          <w:ilvl w:val="0"/>
          <w:numId w:val="1"/>
        </w:numPr>
      </w:pPr>
      <w:r w:rsidRPr="00D22491">
        <w:t>становлять 80% самогубців та тих, хто переніс інфаркт чи інсульт;</w:t>
      </w:r>
    </w:p>
    <w:p w:rsidR="00AA287D" w:rsidRPr="00D22491" w:rsidRDefault="00AA287D" w:rsidP="00D22491">
      <w:pPr>
        <w:numPr>
          <w:ilvl w:val="0"/>
          <w:numId w:val="1"/>
        </w:numPr>
      </w:pPr>
      <w:r w:rsidRPr="00D22491">
        <w:t>щороку 80 тисяч чоловіків відходять з життя у працездатному та репродуктивному віці (у с</w:t>
      </w:r>
      <w:r w:rsidR="00D80BB4" w:rsidRPr="00D22491">
        <w:t>итуації конфлікту на Сході ця ци</w:t>
      </w:r>
      <w:r w:rsidRPr="00D22491">
        <w:t>фра значно виросла);</w:t>
      </w:r>
    </w:p>
    <w:p w:rsidR="00AA287D" w:rsidRPr="00D22491" w:rsidRDefault="00AA287D" w:rsidP="00D22491">
      <w:pPr>
        <w:numPr>
          <w:ilvl w:val="0"/>
          <w:numId w:val="1"/>
        </w:numPr>
      </w:pPr>
      <w:r w:rsidRPr="00D22491">
        <w:t>90% ув’язнених у тюрмах – чоловіки;</w:t>
      </w:r>
    </w:p>
    <w:p w:rsidR="00410874" w:rsidRPr="00D22491" w:rsidRDefault="00410874" w:rsidP="00D22491">
      <w:pPr>
        <w:numPr>
          <w:ilvl w:val="0"/>
          <w:numId w:val="1"/>
        </w:numPr>
      </w:pPr>
      <w:r w:rsidRPr="00D22491">
        <w:t>п</w:t>
      </w:r>
      <w:r w:rsidR="00D80BB4" w:rsidRPr="00D22491">
        <w:t>римусови</w:t>
      </w:r>
      <w:r w:rsidRPr="00D22491">
        <w:t>й призив до армії, участь у військових конфліктах</w:t>
      </w:r>
      <w:r w:rsidR="00D80BB4" w:rsidRPr="00D22491">
        <w:t>;</w:t>
      </w:r>
      <w:r w:rsidRPr="00D22491">
        <w:t xml:space="preserve"> </w:t>
      </w:r>
    </w:p>
    <w:p w:rsidR="00D80BB4" w:rsidRPr="00D22491" w:rsidRDefault="00D80BB4" w:rsidP="00D22491">
      <w:pPr>
        <w:numPr>
          <w:ilvl w:val="0"/>
          <w:numId w:val="1"/>
        </w:numPr>
      </w:pPr>
      <w:r w:rsidRPr="00D22491">
        <w:t>при розлученні суд зазвичай присуджує дитину матері;</w:t>
      </w:r>
    </w:p>
    <w:p w:rsidR="00AA287D" w:rsidRPr="00D22491" w:rsidRDefault="00AA287D" w:rsidP="00D22491">
      <w:pPr>
        <w:numPr>
          <w:ilvl w:val="0"/>
          <w:numId w:val="1"/>
        </w:numPr>
      </w:pPr>
      <w:r w:rsidRPr="00D22491">
        <w:t xml:space="preserve">страждають від відсутності розвиненої андрологічної медичної служби (жінки мають мережу гінекологічних клінік). </w:t>
      </w:r>
    </w:p>
    <w:p w:rsidR="00AA287D" w:rsidRPr="00D22491" w:rsidRDefault="00AA287D" w:rsidP="00D22491">
      <w:pPr>
        <w:ind w:left="60"/>
        <w:rPr>
          <w:b/>
          <w:bCs/>
          <w:i/>
          <w:iCs/>
        </w:rPr>
      </w:pPr>
    </w:p>
    <w:p w:rsidR="00D80BB4" w:rsidRPr="00D22491" w:rsidRDefault="00D80BB4" w:rsidP="00D22491">
      <w:pPr>
        <w:ind w:left="60"/>
        <w:rPr>
          <w:b/>
          <w:bCs/>
          <w:i/>
          <w:iCs/>
        </w:rPr>
      </w:pPr>
    </w:p>
    <w:p w:rsidR="00AA287D" w:rsidRPr="00D22491" w:rsidRDefault="00AA287D" w:rsidP="00D22491">
      <w:pPr>
        <w:ind w:left="60"/>
        <w:rPr>
          <w:b/>
          <w:bCs/>
          <w:i/>
          <w:iCs/>
        </w:rPr>
      </w:pPr>
      <w:r w:rsidRPr="00D22491">
        <w:rPr>
          <w:b/>
          <w:bCs/>
          <w:i/>
          <w:iCs/>
        </w:rPr>
        <w:t>Жіночі проблеми</w:t>
      </w:r>
    </w:p>
    <w:p w:rsidR="00AA287D" w:rsidRPr="00D22491" w:rsidRDefault="00AA287D" w:rsidP="00D22491">
      <w:pPr>
        <w:numPr>
          <w:ilvl w:val="0"/>
          <w:numId w:val="1"/>
        </w:numPr>
        <w:rPr>
          <w:bCs/>
          <w:iCs/>
        </w:rPr>
      </w:pPr>
      <w:r w:rsidRPr="00D22491">
        <w:rPr>
          <w:bCs/>
          <w:iCs/>
        </w:rPr>
        <w:t>кількість жінок перевищує кількість чоловіків – 54 % проти 46%;</w:t>
      </w:r>
    </w:p>
    <w:p w:rsidR="00AA287D" w:rsidRPr="00D22491" w:rsidRDefault="00AA287D" w:rsidP="00D22491">
      <w:pPr>
        <w:numPr>
          <w:ilvl w:val="0"/>
          <w:numId w:val="1"/>
        </w:numPr>
      </w:pPr>
      <w:r w:rsidRPr="00D22491">
        <w:t xml:space="preserve">за наявності </w:t>
      </w:r>
      <w:r w:rsidRPr="00D22491">
        <w:rPr>
          <w:lang w:val="ru-RU"/>
        </w:rPr>
        <w:t xml:space="preserve">однакової </w:t>
      </w:r>
      <w:r w:rsidRPr="00D22491">
        <w:t>кваліфікації з чоловіком саме жінку не наймуть на роботу;</w:t>
      </w:r>
    </w:p>
    <w:p w:rsidR="00AA287D" w:rsidRPr="00D22491" w:rsidRDefault="00AA287D" w:rsidP="00D22491">
      <w:pPr>
        <w:numPr>
          <w:ilvl w:val="0"/>
          <w:numId w:val="1"/>
        </w:numPr>
      </w:pPr>
      <w:r w:rsidRPr="00D22491">
        <w:t>75% в Україні державних службовців жінки, але на вищих щаблях керівних посад вони майже відсутні;</w:t>
      </w:r>
    </w:p>
    <w:p w:rsidR="00AA287D" w:rsidRPr="00D22491" w:rsidRDefault="00AA287D" w:rsidP="00D22491">
      <w:pPr>
        <w:numPr>
          <w:ilvl w:val="0"/>
          <w:numId w:val="1"/>
        </w:numPr>
      </w:pPr>
      <w:r w:rsidRPr="00D22491">
        <w:t xml:space="preserve">Заробітна плата жінок (середня на 2010) </w:t>
      </w:r>
      <w:r w:rsidR="00E57EC5" w:rsidRPr="00D22491">
        <w:t>складала</w:t>
      </w:r>
      <w:r w:rsidRPr="00D22491">
        <w:t xml:space="preserve"> 1917 грн, що становить 77,7% від заробітної плати чоловіків;</w:t>
      </w:r>
    </w:p>
    <w:p w:rsidR="00AA287D" w:rsidRPr="00D22491" w:rsidRDefault="00AA287D" w:rsidP="00D22491">
      <w:pPr>
        <w:numPr>
          <w:ilvl w:val="0"/>
          <w:numId w:val="1"/>
        </w:numPr>
      </w:pPr>
      <w:r w:rsidRPr="00D22491">
        <w:t>Витрата великої кількості часу на домашнє домогосподарство:</w:t>
      </w:r>
    </w:p>
    <w:p w:rsidR="00AA287D" w:rsidRPr="00D22491" w:rsidRDefault="00AA287D" w:rsidP="00D22491">
      <w:pPr>
        <w:numPr>
          <w:ilvl w:val="1"/>
          <w:numId w:val="1"/>
        </w:numPr>
      </w:pPr>
      <w:r w:rsidRPr="00D22491">
        <w:t>у середньому 15 місяців життя витрачається на миття посуду;</w:t>
      </w:r>
    </w:p>
    <w:p w:rsidR="00AA287D" w:rsidRPr="00D22491" w:rsidRDefault="00AA287D" w:rsidP="00D22491">
      <w:pPr>
        <w:numPr>
          <w:ilvl w:val="1"/>
          <w:numId w:val="1"/>
        </w:numPr>
      </w:pPr>
      <w:r w:rsidRPr="00D22491">
        <w:t>5 років – на приготування їжі.</w:t>
      </w:r>
    </w:p>
    <w:p w:rsidR="00AA287D" w:rsidRPr="00D22491" w:rsidRDefault="00AA287D" w:rsidP="00D22491">
      <w:pPr>
        <w:numPr>
          <w:ilvl w:val="1"/>
          <w:numId w:val="1"/>
        </w:numPr>
      </w:pPr>
      <w:r w:rsidRPr="00D22491">
        <w:t xml:space="preserve">жінка фактично працює на 4-6 годин більше чоловіка, але праця в домашньому господарстві не враховується як продуктивна. </w:t>
      </w:r>
    </w:p>
    <w:p w:rsidR="007B6C9F" w:rsidRPr="00D22491" w:rsidRDefault="007B6C9F" w:rsidP="00D22491">
      <w:pPr>
        <w:rPr>
          <w:b/>
          <w:bCs/>
          <w:i/>
          <w:iCs/>
          <w:lang w:val="ru-RU"/>
        </w:rPr>
      </w:pPr>
    </w:p>
    <w:p w:rsidR="007B6C9F" w:rsidRPr="00D22491" w:rsidRDefault="007B6C9F" w:rsidP="00D22491">
      <w:pPr>
        <w:rPr>
          <w:b/>
          <w:bCs/>
          <w:i/>
          <w:iCs/>
        </w:rPr>
      </w:pPr>
      <w:r w:rsidRPr="00D22491">
        <w:rPr>
          <w:b/>
          <w:bCs/>
          <w:i/>
          <w:iCs/>
          <w:lang w:val="ru-RU"/>
        </w:rPr>
        <w:t>Сімейні проблеми</w:t>
      </w:r>
      <w:r w:rsidRPr="00D22491">
        <w:rPr>
          <w:b/>
          <w:bCs/>
          <w:i/>
          <w:iCs/>
        </w:rPr>
        <w:t>, що пов’язані з гендерними проблемами</w:t>
      </w:r>
    </w:p>
    <w:p w:rsidR="007B6C9F" w:rsidRPr="00D22491" w:rsidRDefault="007B6C9F" w:rsidP="00D22491">
      <w:pPr>
        <w:numPr>
          <w:ilvl w:val="0"/>
          <w:numId w:val="1"/>
        </w:numPr>
      </w:pPr>
      <w:r w:rsidRPr="00D22491">
        <w:t>в Україні вдвічі більший показник розлучень, ніж у країнах-членах Євросоюзу;</w:t>
      </w:r>
    </w:p>
    <w:p w:rsidR="007B6C9F" w:rsidRPr="00D22491" w:rsidRDefault="007B6C9F" w:rsidP="00D22491">
      <w:pPr>
        <w:numPr>
          <w:ilvl w:val="0"/>
          <w:numId w:val="1"/>
        </w:numPr>
      </w:pPr>
      <w:r w:rsidRPr="00D22491">
        <w:t>безвідповідальне батьківство: середньостатистична сім’я все більше виглядає як мама і дитина, 57% чоловіків після розлучення перестають піклуватись про своїх дітей, лише 10% хочуть доглянути хвору дитину, 32% допомагають готувати уроки);</w:t>
      </w:r>
    </w:p>
    <w:p w:rsidR="007B6C9F" w:rsidRPr="00D22491" w:rsidRDefault="007B6C9F" w:rsidP="00D22491">
      <w:pPr>
        <w:numPr>
          <w:ilvl w:val="0"/>
          <w:numId w:val="1"/>
        </w:numPr>
      </w:pPr>
      <w:r w:rsidRPr="00D22491">
        <w:t>домашнє насильство (економічне, психологічне, фізичне, сексуальне);</w:t>
      </w:r>
    </w:p>
    <w:p w:rsidR="007B6C9F" w:rsidRPr="00D22491" w:rsidRDefault="007B6C9F" w:rsidP="00D22491">
      <w:pPr>
        <w:numPr>
          <w:ilvl w:val="0"/>
          <w:numId w:val="1"/>
        </w:numPr>
      </w:pPr>
      <w:r w:rsidRPr="00D22491">
        <w:t>фінансове становище: лише 4% сімей визнають себе матеріально забезпеченими, українська сім’я витрачає на харчування 52% заробленого (2009 р.)</w:t>
      </w:r>
      <w:r w:rsidR="009B3D54" w:rsidRPr="00D22491">
        <w:t>, американська  - 13%;</w:t>
      </w:r>
      <w:r w:rsidRPr="00D22491">
        <w:t xml:space="preserve"> лише кожна друга сім’я має мінімальний майновий набір: холодильник (3,4% не мають), кольоровий телевізор (6,1% не мають), пральну машину (17% не мають), пилосос (25 % не мають), музичний центр (83% не мають), комп»ютер (79 % не мають), на родину припадає 0,2 автомобіля (кожна 5-ма сім’я);</w:t>
      </w:r>
    </w:p>
    <w:p w:rsidR="007B6C9F" w:rsidRPr="00D22491" w:rsidRDefault="007B6C9F" w:rsidP="00D22491">
      <w:pPr>
        <w:numPr>
          <w:ilvl w:val="0"/>
          <w:numId w:val="1"/>
        </w:numPr>
      </w:pPr>
      <w:r w:rsidRPr="00D22491">
        <w:t>брак дитячих садочків (середній показник був у 2009 р. – 125 дітей на одне місце в садочку).</w:t>
      </w:r>
    </w:p>
    <w:p w:rsidR="000A4C24" w:rsidRPr="00D22491" w:rsidRDefault="000A4C24" w:rsidP="00D22491">
      <w:pPr>
        <w:rPr>
          <w:lang w:val="ru-RU"/>
        </w:rPr>
      </w:pPr>
    </w:p>
    <w:p w:rsidR="006E5AA3" w:rsidRPr="00D22491" w:rsidRDefault="006E5AA3" w:rsidP="00D22491">
      <w:pPr>
        <w:rPr>
          <w:b/>
          <w:bCs/>
        </w:rPr>
      </w:pPr>
      <w:r w:rsidRPr="00D22491">
        <w:rPr>
          <w:b/>
          <w:bCs/>
        </w:rPr>
        <w:t xml:space="preserve">Міжнародні зобов’язання України </w:t>
      </w:r>
      <w:r w:rsidR="00407382" w:rsidRPr="00D22491">
        <w:rPr>
          <w:b/>
          <w:bCs/>
        </w:rPr>
        <w:t xml:space="preserve">щодо </w:t>
      </w:r>
      <w:r w:rsidRPr="00D22491">
        <w:rPr>
          <w:b/>
          <w:bCs/>
        </w:rPr>
        <w:t xml:space="preserve">реалізації гендерної політики </w:t>
      </w:r>
    </w:p>
    <w:p w:rsidR="006E5AA3" w:rsidRPr="00D22491" w:rsidRDefault="006E5AA3" w:rsidP="00D22491">
      <w:r w:rsidRPr="00D22491">
        <w:rPr>
          <w:b/>
          <w:bCs/>
        </w:rPr>
        <w:t xml:space="preserve"> </w:t>
      </w:r>
      <w:r w:rsidRPr="00D22491">
        <w:rPr>
          <w:b/>
          <w:bCs/>
        </w:rPr>
        <w:tab/>
      </w:r>
      <w:r w:rsidRPr="00D22491">
        <w:t>Державна політика України стосовно гендерної рівності базується на таких міжнародних документах та договорах, як:</w:t>
      </w:r>
    </w:p>
    <w:p w:rsidR="006E5AA3" w:rsidRPr="00D22491" w:rsidRDefault="006E5AA3" w:rsidP="00D22491">
      <w:pPr>
        <w:numPr>
          <w:ilvl w:val="0"/>
          <w:numId w:val="2"/>
        </w:numPr>
      </w:pPr>
      <w:r w:rsidRPr="00D22491">
        <w:t>Загальна декларація прав людини (1948 р.),</w:t>
      </w:r>
    </w:p>
    <w:p w:rsidR="006E5AA3" w:rsidRPr="00D22491" w:rsidRDefault="006E5AA3" w:rsidP="00D22491">
      <w:pPr>
        <w:numPr>
          <w:ilvl w:val="0"/>
          <w:numId w:val="2"/>
        </w:numPr>
      </w:pPr>
      <w:r w:rsidRPr="00D22491">
        <w:t>Європейська декларація про захист прав і основних свобод людини (1950 р.)</w:t>
      </w:r>
    </w:p>
    <w:p w:rsidR="006E5AA3" w:rsidRPr="00D22491" w:rsidRDefault="006E5AA3" w:rsidP="00D22491">
      <w:pPr>
        <w:numPr>
          <w:ilvl w:val="0"/>
          <w:numId w:val="2"/>
        </w:numPr>
      </w:pPr>
      <w:r w:rsidRPr="00D22491">
        <w:t>Декларація ООН щодо подолання насильства над жінками (1993 р.)</w:t>
      </w:r>
    </w:p>
    <w:p w:rsidR="006E5AA3" w:rsidRPr="00D22491" w:rsidRDefault="006E5AA3" w:rsidP="00D22491">
      <w:pPr>
        <w:numPr>
          <w:ilvl w:val="0"/>
          <w:numId w:val="2"/>
        </w:numPr>
      </w:pPr>
      <w:r w:rsidRPr="00D22491">
        <w:t>Конвенція «Про ліквідацію всіх форм дискримінації щодо жінок» (1979)</w:t>
      </w:r>
    </w:p>
    <w:p w:rsidR="006E5AA3" w:rsidRPr="00D22491" w:rsidRDefault="006E5AA3" w:rsidP="00D22491">
      <w:pPr>
        <w:numPr>
          <w:ilvl w:val="0"/>
          <w:numId w:val="2"/>
        </w:numPr>
      </w:pPr>
      <w:r w:rsidRPr="00D22491">
        <w:t>Європейська «декларація про рівність чоловіків та жінок» (1988 р.)</w:t>
      </w:r>
    </w:p>
    <w:p w:rsidR="006E5AA3" w:rsidRPr="00D22491" w:rsidRDefault="006E5AA3" w:rsidP="00D22491">
      <w:pPr>
        <w:numPr>
          <w:ilvl w:val="0"/>
          <w:numId w:val="2"/>
        </w:numPr>
      </w:pPr>
      <w:r w:rsidRPr="00D22491">
        <w:t>Пекінська Платформа Дій (1995 р.)</w:t>
      </w:r>
    </w:p>
    <w:p w:rsidR="006E5AA3" w:rsidRPr="00D22491" w:rsidRDefault="006E5AA3" w:rsidP="00D22491">
      <w:pPr>
        <w:numPr>
          <w:ilvl w:val="0"/>
          <w:numId w:val="2"/>
        </w:numPr>
      </w:pPr>
      <w:r w:rsidRPr="00D22491">
        <w:t>Декларація Тисячоліття ООН, затверджена резолюцією Генеральної асамблеї ООН у вересні 2000 р. (забезпечити гендерне співвідношення не менше 30% жінок – на вищих щаблях виконавчої влади і ВР)</w:t>
      </w:r>
    </w:p>
    <w:p w:rsidR="006E5AA3" w:rsidRPr="00D22491" w:rsidRDefault="006E5AA3" w:rsidP="00D22491">
      <w:pPr>
        <w:numPr>
          <w:ilvl w:val="0"/>
          <w:numId w:val="2"/>
        </w:numPr>
      </w:pPr>
      <w:r w:rsidRPr="00D22491">
        <w:t>Конвенція ООН про права дитини</w:t>
      </w:r>
      <w:r w:rsidR="00277CF0" w:rsidRPr="00D22491">
        <w:rPr>
          <w:lang w:val="ru-RU"/>
        </w:rPr>
        <w:t xml:space="preserve"> (1979) і 3</w:t>
      </w:r>
      <w:r w:rsidRPr="00D22491">
        <w:t xml:space="preserve"> факультативних протоколи до неї</w:t>
      </w:r>
    </w:p>
    <w:p w:rsidR="00A175C3" w:rsidRPr="00D22491" w:rsidRDefault="00A175C3" w:rsidP="00D22491">
      <w:pPr>
        <w:numPr>
          <w:ilvl w:val="0"/>
          <w:numId w:val="2"/>
        </w:numPr>
      </w:pPr>
      <w:r w:rsidRPr="00D22491">
        <w:lastRenderedPageBreak/>
        <w:t>Конвенція Ради Європи про попередження насильства щодо жінок та домашнього насильства та боротьбу із цими явищами</w:t>
      </w:r>
      <w:r w:rsidR="00277CF0" w:rsidRPr="00D22491">
        <w:rPr>
          <w:lang w:val="ru-RU"/>
        </w:rPr>
        <w:t xml:space="preserve"> (2011)</w:t>
      </w:r>
    </w:p>
    <w:p w:rsidR="00D80BB4" w:rsidRPr="00D22491" w:rsidRDefault="00D80BB4" w:rsidP="00D22491">
      <w:pPr>
        <w:ind w:left="420"/>
      </w:pPr>
    </w:p>
    <w:p w:rsidR="00A96C43" w:rsidRPr="00D22491" w:rsidRDefault="00A96C43" w:rsidP="00D22491">
      <w:pPr>
        <w:ind w:left="60" w:firstLine="720"/>
        <w:rPr>
          <w:lang w:val="ru-RU"/>
        </w:rPr>
      </w:pPr>
    </w:p>
    <w:p w:rsidR="00A96C43" w:rsidRPr="00D22491" w:rsidRDefault="00A96C43" w:rsidP="00D22491">
      <w:pPr>
        <w:pStyle w:val="Default"/>
        <w:pBdr>
          <w:top w:val="single" w:sz="4" w:space="1" w:color="auto"/>
          <w:left w:val="single" w:sz="4" w:space="4" w:color="auto"/>
          <w:bottom w:val="single" w:sz="4" w:space="1" w:color="auto"/>
          <w:right w:val="single" w:sz="4" w:space="4" w:color="auto"/>
        </w:pBdr>
        <w:contextualSpacing/>
        <w:rPr>
          <w:u w:val="single"/>
        </w:rPr>
      </w:pPr>
      <w:r w:rsidRPr="00D22491">
        <w:rPr>
          <w:lang w:val="ru-RU"/>
        </w:rPr>
        <w:t>Згідно останнього документу  Конвенції :</w:t>
      </w:r>
      <w:r w:rsidRPr="00D22491">
        <w:rPr>
          <w:bCs/>
          <w:u w:val="single"/>
        </w:rPr>
        <w:t xml:space="preserve"> </w:t>
      </w:r>
    </w:p>
    <w:p w:rsidR="00A96C43" w:rsidRPr="00D22491" w:rsidRDefault="00A96C43" w:rsidP="00D22491">
      <w:pPr>
        <w:pStyle w:val="Default"/>
        <w:pBdr>
          <w:top w:val="single" w:sz="4" w:space="1" w:color="auto"/>
          <w:left w:val="single" w:sz="4" w:space="4" w:color="auto"/>
          <w:bottom w:val="single" w:sz="4" w:space="1" w:color="auto"/>
          <w:right w:val="single" w:sz="4" w:space="4" w:color="auto"/>
        </w:pBdr>
        <w:ind w:firstLine="708"/>
        <w:contextualSpacing/>
        <w:jc w:val="both"/>
      </w:pPr>
      <w:r w:rsidRPr="00D22491">
        <w:t xml:space="preserve">а) «насильство стосовно жінок» розуміється як порушення прав людини й форма дискримінації стосовно жінок та означає всі акти насильства стосовно жінок за гендерною ознакою, результатом яких є або може бути фізична, сексуальна, психологічна або економічна шкода чи страждання стосовно жінок, у тому числі погрози таких дій, примус або свавільне позбавлення волі, незалежно від того, чи відбувається це в публічному або приватному житті; </w:t>
      </w:r>
    </w:p>
    <w:p w:rsidR="00A96C43" w:rsidRPr="00D22491" w:rsidRDefault="00A96C43" w:rsidP="00D22491"/>
    <w:p w:rsidR="00A96C43" w:rsidRPr="00D22491" w:rsidRDefault="00A96C43" w:rsidP="00D22491">
      <w:pPr>
        <w:ind w:left="60"/>
      </w:pPr>
    </w:p>
    <w:p w:rsidR="006E5AA3" w:rsidRPr="00D22491" w:rsidRDefault="006E5AA3" w:rsidP="00D22491">
      <w:pPr>
        <w:ind w:left="60"/>
      </w:pPr>
    </w:p>
    <w:p w:rsidR="006E5AA3" w:rsidRPr="00D22491" w:rsidRDefault="006E5AA3" w:rsidP="00D22491">
      <w:pPr>
        <w:ind w:left="60"/>
        <w:rPr>
          <w:b/>
          <w:bCs/>
        </w:rPr>
      </w:pPr>
      <w:r w:rsidRPr="00D22491">
        <w:rPr>
          <w:b/>
          <w:bCs/>
        </w:rPr>
        <w:t>Гендерне законодавство в Україні</w:t>
      </w:r>
    </w:p>
    <w:p w:rsidR="00EB4D7F" w:rsidRPr="00D22491" w:rsidRDefault="00EB4D7F" w:rsidP="00D22491">
      <w:pPr>
        <w:ind w:left="60"/>
        <w:rPr>
          <w:b/>
          <w:bCs/>
        </w:rPr>
      </w:pPr>
    </w:p>
    <w:p w:rsidR="006E5AA3" w:rsidRPr="00D22491" w:rsidRDefault="006E5AA3" w:rsidP="00D22491">
      <w:pPr>
        <w:ind w:left="60" w:firstLine="660"/>
      </w:pPr>
      <w:r w:rsidRPr="00D22491">
        <w:t xml:space="preserve">На національному рівні в Україні прийнято ряд законодавчих та нормативно-правових актів, які захищають права людини від насильства в сім’ї, а також регламентують діяльність щодо попередження та припинення насильства в сім’ї. </w:t>
      </w:r>
    </w:p>
    <w:p w:rsidR="006E5AA3" w:rsidRPr="00D22491" w:rsidRDefault="006E5AA3" w:rsidP="00D22491">
      <w:pPr>
        <w:numPr>
          <w:ilvl w:val="0"/>
          <w:numId w:val="2"/>
        </w:numPr>
      </w:pPr>
      <w:r w:rsidRPr="00D22491">
        <w:t>Конституція України</w:t>
      </w:r>
    </w:p>
    <w:p w:rsidR="006E5AA3" w:rsidRPr="00D22491" w:rsidRDefault="006E5AA3" w:rsidP="00D22491">
      <w:pPr>
        <w:numPr>
          <w:ilvl w:val="0"/>
          <w:numId w:val="2"/>
        </w:numPr>
      </w:pPr>
      <w:r w:rsidRPr="00D22491">
        <w:t>Кодекс про шлюб і сім’ю України (Сімейний Кодекс)</w:t>
      </w:r>
    </w:p>
    <w:p w:rsidR="006E5AA3" w:rsidRPr="00D22491" w:rsidRDefault="006E5AA3" w:rsidP="00D22491">
      <w:pPr>
        <w:numPr>
          <w:ilvl w:val="0"/>
          <w:numId w:val="2"/>
        </w:numPr>
      </w:pPr>
      <w:r w:rsidRPr="00D22491">
        <w:t>Закон «Про попередження насильства в сім’ї» 2001 р. з подальшими змінами</w:t>
      </w:r>
    </w:p>
    <w:p w:rsidR="006E5AA3" w:rsidRPr="00D22491" w:rsidRDefault="00CE3220" w:rsidP="00D22491">
      <w:pPr>
        <w:pStyle w:val="ab"/>
        <w:numPr>
          <w:ilvl w:val="0"/>
          <w:numId w:val="2"/>
        </w:numPr>
        <w:rPr>
          <w:rStyle w:val="ad"/>
          <w:b w:val="0"/>
          <w:bCs w:val="0"/>
        </w:rPr>
      </w:pPr>
      <w:r w:rsidRPr="00D22491">
        <w:rPr>
          <w:rStyle w:val="ad"/>
          <w:b w:val="0"/>
          <w:color w:val="000000"/>
        </w:rPr>
        <w:t>"Національний план дій щодо реалізації рівних прав та можливостей жінок і чоловіків (утвердження ґендерної рівності) на період до 2016 року</w:t>
      </w:r>
    </w:p>
    <w:p w:rsidR="00CE3220" w:rsidRPr="00D22491" w:rsidRDefault="00CE3220" w:rsidP="00D22491">
      <w:pPr>
        <w:pStyle w:val="ab"/>
        <w:ind w:left="420"/>
      </w:pPr>
    </w:p>
    <w:p w:rsidR="00A175C3" w:rsidRPr="00D22491" w:rsidRDefault="00CE3220" w:rsidP="00D22491">
      <w:pPr>
        <w:ind w:firstLine="567"/>
        <w:jc w:val="both"/>
      </w:pPr>
      <w:r w:rsidRPr="00D22491">
        <w:t xml:space="preserve">Україна </w:t>
      </w:r>
      <w:r w:rsidR="00A175C3" w:rsidRPr="00D22491">
        <w:t xml:space="preserve">15 листопада 2001 р. </w:t>
      </w:r>
      <w:r w:rsidRPr="00D22491">
        <w:t xml:space="preserve">ухвалила одна з перших серед Європейських країн </w:t>
      </w:r>
      <w:r w:rsidR="00A175C3" w:rsidRPr="00D22491">
        <w:t>Закон «Про попередження насильства в сім'ї»</w:t>
      </w:r>
      <w:r w:rsidR="007468B8" w:rsidRPr="00D22491">
        <w:rPr>
          <w:b/>
        </w:rPr>
        <w:t xml:space="preserve"> </w:t>
      </w:r>
      <w:r w:rsidR="007468B8" w:rsidRPr="00D22491">
        <w:rPr>
          <w:rStyle w:val="aa"/>
          <w:b/>
        </w:rPr>
        <w:footnoteReference w:id="2"/>
      </w:r>
      <w:r w:rsidR="00A175C3" w:rsidRPr="00D22491">
        <w:t>, чим ви</w:t>
      </w:r>
      <w:r w:rsidR="00A175C3" w:rsidRPr="00D22491">
        <w:softHyphen/>
        <w:t>знала як існування цього явища в суспільстві, так і готовність проти</w:t>
      </w:r>
      <w:r w:rsidR="00A175C3" w:rsidRPr="00D22491">
        <w:softHyphen/>
        <w:t>стояти йому. Але і до теперішнього часу ведеться робота у напрямку вдосконалення національного законодавства в цій сфері. У 2008 році було запроваджено корекційні програми для осіб, які вчиняють насильство в сім’ї, виключено поняття «віктимної поведінки», уточнено перелік суб'єктів дер</w:t>
      </w:r>
      <w:r w:rsidR="00A175C3" w:rsidRPr="00D22491">
        <w:softHyphen/>
        <w:t>жавної політики у сфері попередження насильства в сім'ї.  В 2015 році Верховна Рада прийняла закон про внесення змін у Кодекс про адміністративні правопорушення, яким виключила штрафи з переліку покарань за насильство в сім'ї.</w:t>
      </w:r>
    </w:p>
    <w:p w:rsidR="00D271AE" w:rsidRPr="00D22491" w:rsidRDefault="00D271AE" w:rsidP="00D22491">
      <w:pPr>
        <w:ind w:firstLine="708"/>
        <w:contextualSpacing/>
        <w:jc w:val="both"/>
        <w:rPr>
          <w:i/>
          <w:lang w:eastAsia="ru-RU"/>
        </w:rPr>
      </w:pPr>
      <w:r w:rsidRPr="00D22491">
        <w:t xml:space="preserve">У Законі України «Про попередження насильства в сім'ї» є пояснення домашнього насильства: </w:t>
      </w:r>
      <w:r w:rsidRPr="00D22491">
        <w:rPr>
          <w:b/>
          <w:i/>
        </w:rPr>
        <w:t>Насильство в сім’ї</w:t>
      </w:r>
      <w:r w:rsidRPr="00D22491">
        <w:rPr>
          <w:b/>
          <w:i/>
          <w:lang w:eastAsia="ru-RU"/>
        </w:rPr>
        <w:t xml:space="preserve"> – </w:t>
      </w:r>
      <w:r w:rsidRPr="00D22491">
        <w:rPr>
          <w:lang w:eastAsia="ru-RU"/>
        </w:rPr>
        <w:t>будь-які умисні дії фізичного, сексуального,  психологічного чи економічного спрямування  одного члена  сім'ї  по  відношенню  до  іншого члена сім'ї,  якщо ці дії порушують конституційні права і свободи члена сім'ї як  людини  та громадянина  і наносять йому моральну шкоду,  шкоду його фізичному чи психічному здоров’ю</w:t>
      </w:r>
      <w:r w:rsidRPr="00D22491">
        <w:rPr>
          <w:i/>
          <w:lang w:eastAsia="ru-RU"/>
        </w:rPr>
        <w:t>.</w:t>
      </w:r>
    </w:p>
    <w:p w:rsidR="00D271AE" w:rsidRPr="00D22491" w:rsidRDefault="00D271AE" w:rsidP="00D22491">
      <w:pPr>
        <w:ind w:firstLine="708"/>
        <w:contextualSpacing/>
        <w:jc w:val="both"/>
        <w:rPr>
          <w:i/>
          <w:lang w:eastAsia="ru-RU"/>
        </w:rPr>
      </w:pPr>
      <w:r w:rsidRPr="00D22491">
        <w:rPr>
          <w:b/>
          <w:i/>
          <w:lang w:eastAsia="ru-RU"/>
        </w:rPr>
        <w:t>Жертва насильства в сім'ї</w:t>
      </w:r>
      <w:r w:rsidRPr="00D22491">
        <w:rPr>
          <w:lang w:eastAsia="ru-RU"/>
        </w:rPr>
        <w:t xml:space="preserve"> – член сім'ї,  який постраждав від фізичного, сексуального, психологічного чи економічного насильства з боку іншого члена сім'ї.</w:t>
      </w:r>
    </w:p>
    <w:p w:rsidR="00D271AE" w:rsidRPr="00D22491" w:rsidRDefault="00D271AE" w:rsidP="00D22491">
      <w:pPr>
        <w:autoSpaceDE w:val="0"/>
        <w:autoSpaceDN w:val="0"/>
        <w:adjustRightInd w:val="0"/>
        <w:ind w:firstLine="708"/>
        <w:jc w:val="both"/>
        <w:rPr>
          <w:b/>
          <w:bCs/>
          <w:i/>
          <w:iCs/>
        </w:rPr>
      </w:pPr>
      <w:r w:rsidRPr="00D22491">
        <w:rPr>
          <w:b/>
          <w:i/>
          <w:lang w:eastAsia="ru-RU"/>
        </w:rPr>
        <w:t>Члени сім’ї</w:t>
      </w:r>
      <w:r w:rsidRPr="00D22491">
        <w:rPr>
          <w:lang w:eastAsia="ru-RU"/>
        </w:rPr>
        <w:t xml:space="preserve"> – особи,  які  перебувають у шлюбі; проживають однією  сім'єю,  але не перебувають у шлюбі між собою;  їхні діти;</w:t>
      </w:r>
      <w:r w:rsidR="008D356D" w:rsidRPr="00D22491">
        <w:rPr>
          <w:lang w:val="en-US" w:eastAsia="ru-RU"/>
        </w:rPr>
        <w:t>b</w:t>
      </w:r>
      <w:r w:rsidRPr="00D22491">
        <w:rPr>
          <w:lang w:eastAsia="ru-RU"/>
        </w:rPr>
        <w:t xml:space="preserve">особи,  які перебувають під  опікою  чи піклуванням;  є  родичами прямої або непрямої лінії споріднення  за  умови спільного проживання. </w:t>
      </w:r>
    </w:p>
    <w:p w:rsidR="00D271AE" w:rsidRPr="00D22491" w:rsidRDefault="00D271AE" w:rsidP="00D22491">
      <w:pPr>
        <w:ind w:firstLine="708"/>
        <w:contextualSpacing/>
        <w:jc w:val="both"/>
        <w:rPr>
          <w:i/>
        </w:rPr>
      </w:pPr>
      <w:r w:rsidRPr="00D22491">
        <w:rPr>
          <w:b/>
          <w:i/>
        </w:rPr>
        <w:t>Економічне насильство</w:t>
      </w:r>
      <w:r w:rsidRPr="00D22491">
        <w:rPr>
          <w:b/>
        </w:rPr>
        <w:t xml:space="preserve"> – </w:t>
      </w:r>
      <w:r w:rsidRPr="00D22491">
        <w:rPr>
          <w:lang w:eastAsia="ru-RU"/>
        </w:rPr>
        <w:t xml:space="preserve">умисне позбавлення одним членом сім'ї іншого члена сім'ї житла, їжі, одягу та іншого майна чи коштів, на які постраждалий має передбачене законом право, що може призвести до його смерті, викликати порушення фізичного чи психічного здоров’я. </w:t>
      </w:r>
    </w:p>
    <w:p w:rsidR="00D271AE" w:rsidRPr="00D22491" w:rsidRDefault="00D271AE" w:rsidP="00D22491">
      <w:pPr>
        <w:pStyle w:val="ac"/>
        <w:spacing w:before="0" w:beforeAutospacing="0" w:after="0" w:afterAutospacing="0"/>
        <w:ind w:firstLine="708"/>
        <w:contextualSpacing/>
        <w:jc w:val="both"/>
        <w:rPr>
          <w:i/>
          <w:iCs/>
        </w:rPr>
      </w:pPr>
      <w:r w:rsidRPr="00D22491">
        <w:rPr>
          <w:b/>
          <w:i/>
        </w:rPr>
        <w:t xml:space="preserve">Психологічне насильство – </w:t>
      </w:r>
      <w:r w:rsidRPr="00D22491">
        <w:rPr>
          <w:lang w:eastAsia="ru-RU"/>
        </w:rPr>
        <w:t xml:space="preserve">насильство, пов'язане з дією одного члена сім'ї на психіку іншого члена сім'ї шляхом словесних образ або погроз, переслідування, залякування, якими навмисно спричиняється емоційна невпевненість, нездатність захистити себе та може завдаватися або завдається шкода психічному здоров’ю.  </w:t>
      </w:r>
    </w:p>
    <w:p w:rsidR="00D271AE" w:rsidRPr="00D22491" w:rsidRDefault="00D271AE" w:rsidP="00D22491">
      <w:pPr>
        <w:ind w:firstLine="708"/>
        <w:contextualSpacing/>
        <w:jc w:val="both"/>
        <w:rPr>
          <w:i/>
        </w:rPr>
      </w:pPr>
      <w:r w:rsidRPr="00D22491">
        <w:rPr>
          <w:b/>
          <w:i/>
        </w:rPr>
        <w:lastRenderedPageBreak/>
        <w:t>Сексуальне насильство</w:t>
      </w:r>
      <w:r w:rsidRPr="00D22491">
        <w:rPr>
          <w:b/>
        </w:rPr>
        <w:t xml:space="preserve"> – </w:t>
      </w:r>
      <w:r w:rsidRPr="00D22491">
        <w:rPr>
          <w:lang w:eastAsia="ru-RU"/>
        </w:rPr>
        <w:t xml:space="preserve">протиправне посягання одного члена сім'ї на статеву недоторканість іншого члена сім'ї, а також дії сексуального характеру по  відношенню до неповнолітнього члена сім’ї.  </w:t>
      </w:r>
    </w:p>
    <w:p w:rsidR="00A96C43" w:rsidRPr="00D22491" w:rsidRDefault="00D271AE" w:rsidP="00D22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contextualSpacing/>
        <w:jc w:val="both"/>
        <w:rPr>
          <w:lang w:eastAsia="ru-RU"/>
        </w:rPr>
      </w:pPr>
      <w:r w:rsidRPr="00D22491">
        <w:rPr>
          <w:b/>
          <w:i/>
        </w:rPr>
        <w:t>Фізичне насильство</w:t>
      </w:r>
      <w:r w:rsidRPr="00D22491">
        <w:rPr>
          <w:b/>
        </w:rPr>
        <w:t xml:space="preserve"> – </w:t>
      </w:r>
      <w:r w:rsidRPr="00D22491">
        <w:rPr>
          <w:lang w:eastAsia="ru-RU"/>
        </w:rPr>
        <w:t xml:space="preserve">умисне нанесення одним членом сім'ї іншому члену сім'ї побоїв, тілесних ушкоджень, що може призвести або призвело до смерті постраждалого, порушення фізичного чи психічного здоров'я, нанесення шкоди його честі і гідності. </w:t>
      </w:r>
    </w:p>
    <w:p w:rsidR="00D80BB4" w:rsidRPr="00D22491" w:rsidRDefault="00D271AE" w:rsidP="00D22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contextualSpacing/>
        <w:jc w:val="both"/>
        <w:rPr>
          <w:color w:val="002060"/>
          <w:u w:val="single"/>
          <w:lang w:eastAsia="ru-RU"/>
        </w:rPr>
      </w:pPr>
      <w:r w:rsidRPr="00D22491">
        <w:rPr>
          <w:color w:val="002060"/>
          <w:u w:val="single"/>
          <w:lang w:eastAsia="ru-RU"/>
        </w:rPr>
        <w:t xml:space="preserve">Форми </w:t>
      </w:r>
      <w:r w:rsidR="00D91877" w:rsidRPr="00D22491">
        <w:rPr>
          <w:color w:val="002060"/>
          <w:u w:val="single"/>
          <w:lang w:eastAsia="ru-RU"/>
        </w:rPr>
        <w:t xml:space="preserve">всіх  видів </w:t>
      </w:r>
      <w:r w:rsidR="00D80BB4" w:rsidRPr="00D22491">
        <w:rPr>
          <w:color w:val="002060"/>
          <w:u w:val="single"/>
          <w:lang w:eastAsia="ru-RU"/>
        </w:rPr>
        <w:t xml:space="preserve">домашнього </w:t>
      </w:r>
      <w:r w:rsidR="00D91877" w:rsidRPr="00D22491">
        <w:rPr>
          <w:color w:val="002060"/>
          <w:u w:val="single"/>
          <w:lang w:eastAsia="ru-RU"/>
        </w:rPr>
        <w:t>насильств</w:t>
      </w:r>
      <w:r w:rsidR="00D80BB4" w:rsidRPr="00D22491">
        <w:rPr>
          <w:color w:val="002060"/>
          <w:u w:val="single"/>
          <w:lang w:eastAsia="ru-RU"/>
        </w:rPr>
        <w:t>а</w:t>
      </w:r>
      <w:r w:rsidR="007468B8" w:rsidRPr="00D22491">
        <w:rPr>
          <w:color w:val="002060"/>
          <w:u w:val="single"/>
          <w:lang w:eastAsia="ru-RU"/>
        </w:rPr>
        <w:t xml:space="preserve"> </w:t>
      </w:r>
      <w:r w:rsidR="00CE3220" w:rsidRPr="00D22491">
        <w:rPr>
          <w:color w:val="002060"/>
          <w:u w:val="single"/>
          <w:lang w:eastAsia="ru-RU"/>
        </w:rPr>
        <w:t>стосовно жінок  та дітей</w:t>
      </w:r>
      <w:r w:rsidR="00D6187E" w:rsidRPr="00D22491">
        <w:rPr>
          <w:color w:val="002060"/>
          <w:u w:val="single"/>
          <w:lang w:eastAsia="ru-RU"/>
        </w:rPr>
        <w:t xml:space="preserve"> </w:t>
      </w:r>
      <w:r w:rsidR="007468B8" w:rsidRPr="00D22491">
        <w:rPr>
          <w:color w:val="002060"/>
          <w:u w:val="single"/>
          <w:lang w:eastAsia="ru-RU"/>
        </w:rPr>
        <w:t xml:space="preserve">приведені на </w:t>
      </w:r>
      <w:r w:rsidR="00CE3220" w:rsidRPr="00D22491">
        <w:rPr>
          <w:color w:val="002060"/>
          <w:u w:val="single"/>
          <w:lang w:eastAsia="ru-RU"/>
        </w:rPr>
        <w:t xml:space="preserve">представлених </w:t>
      </w:r>
      <w:r w:rsidR="007468B8" w:rsidRPr="00D22491">
        <w:rPr>
          <w:color w:val="002060"/>
          <w:u w:val="single"/>
          <w:lang w:eastAsia="ru-RU"/>
        </w:rPr>
        <w:t>плакатах</w:t>
      </w:r>
      <w:r w:rsidRPr="00D22491">
        <w:rPr>
          <w:color w:val="002060"/>
          <w:u w:val="single"/>
          <w:lang w:eastAsia="ru-RU"/>
        </w:rPr>
        <w:t>.</w:t>
      </w:r>
      <w:r w:rsidR="00D91877" w:rsidRPr="00D22491">
        <w:rPr>
          <w:color w:val="002060"/>
          <w:u w:val="single"/>
          <w:lang w:eastAsia="ru-RU"/>
        </w:rPr>
        <w:t xml:space="preserve"> </w:t>
      </w:r>
    </w:p>
    <w:p w:rsidR="008D3C2F" w:rsidRPr="00D22491" w:rsidRDefault="008D3C2F" w:rsidP="00D224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contextualSpacing/>
        <w:jc w:val="both"/>
        <w:rPr>
          <w:color w:val="002060"/>
          <w:u w:val="single"/>
          <w:lang w:eastAsia="ru-RU"/>
        </w:rPr>
      </w:pPr>
    </w:p>
    <w:p w:rsidR="00277CF0" w:rsidRPr="00D22491" w:rsidRDefault="00277CF0" w:rsidP="00D22491">
      <w:pPr>
        <w:pBdr>
          <w:top w:val="single" w:sz="4" w:space="1" w:color="auto"/>
          <w:left w:val="single" w:sz="4" w:space="4" w:color="auto"/>
          <w:bottom w:val="single" w:sz="4" w:space="1" w:color="auto"/>
          <w:right w:val="single" w:sz="4" w:space="4" w:color="auto"/>
        </w:pBdr>
        <w:contextualSpacing/>
        <w:jc w:val="both"/>
        <w:rPr>
          <w:rStyle w:val="xfm3766096622"/>
        </w:rPr>
      </w:pPr>
      <w:r w:rsidRPr="00D22491">
        <w:rPr>
          <w:rStyle w:val="xfm3766096622"/>
        </w:rPr>
        <w:t>За даними ООН, кожна 3-я жінка у світі стикається із домашнім насильством, як правило фізичним чи сексуальним. 70% загиблих насильницькою смертю жінок були вбиті колишніми або нинішніми партнерами. ВО</w:t>
      </w:r>
      <w:r w:rsidRPr="00D22491">
        <w:rPr>
          <w:rStyle w:val="xfm3766096622"/>
          <w:lang w:val="ru-RU"/>
        </w:rPr>
        <w:t>О</w:t>
      </w:r>
      <w:r w:rsidRPr="00D22491">
        <w:rPr>
          <w:rStyle w:val="xfm3766096622"/>
        </w:rPr>
        <w:t xml:space="preserve">З констатує, що від 29% до 62% жінок, що страждають від насильства в сім’ї, не заявляють в поліцію. Рада Європи  вважає, що 15-20% жінок в країнах колишнього СРСР страждають  від насильства в сім’ї. </w:t>
      </w:r>
    </w:p>
    <w:p w:rsidR="00277CF0" w:rsidRPr="00D22491" w:rsidRDefault="00277CF0" w:rsidP="00D22491">
      <w:pPr>
        <w:pBdr>
          <w:top w:val="single" w:sz="4" w:space="1" w:color="auto"/>
          <w:left w:val="single" w:sz="4" w:space="4" w:color="auto"/>
          <w:bottom w:val="single" w:sz="4" w:space="1" w:color="auto"/>
          <w:right w:val="single" w:sz="4" w:space="4" w:color="auto"/>
        </w:pBdr>
        <w:contextualSpacing/>
        <w:jc w:val="both"/>
        <w:rPr>
          <w:rStyle w:val="xfm3766096622"/>
          <w:b/>
          <w:u w:val="single"/>
        </w:rPr>
      </w:pPr>
      <w:r w:rsidRPr="00D22491">
        <w:br/>
      </w:r>
      <w:r w:rsidRPr="00D22491">
        <w:rPr>
          <w:rStyle w:val="xfm3766096622"/>
          <w:b/>
          <w:u w:val="single"/>
        </w:rPr>
        <w:t>Міністерство соціальної політики:</w:t>
      </w:r>
    </w:p>
    <w:p w:rsidR="00277CF0" w:rsidRPr="00D22491" w:rsidRDefault="00277CF0" w:rsidP="00D22491">
      <w:pPr>
        <w:pBdr>
          <w:top w:val="single" w:sz="4" w:space="1" w:color="auto"/>
          <w:left w:val="single" w:sz="4" w:space="4" w:color="auto"/>
          <w:bottom w:val="single" w:sz="4" w:space="1" w:color="auto"/>
          <w:right w:val="single" w:sz="4" w:space="4" w:color="auto"/>
        </w:pBdr>
        <w:contextualSpacing/>
        <w:jc w:val="both"/>
        <w:rPr>
          <w:rStyle w:val="xfm3766096622"/>
        </w:rPr>
      </w:pPr>
      <w:r w:rsidRPr="00D22491">
        <w:rPr>
          <w:rStyle w:val="xfm3766096622"/>
        </w:rPr>
        <w:t xml:space="preserve">До центрів соціальних служб для сім’ї, дітей та молоді в 2013 р. надійшло 93 000 звернень від постраждалих від насильства в сім’ї. </w:t>
      </w:r>
      <w:r w:rsidRPr="00D22491">
        <w:rPr>
          <w:rStyle w:val="xfm3766096622"/>
          <w:b/>
        </w:rPr>
        <w:t>9 місяців 2014</w:t>
      </w:r>
      <w:r w:rsidRPr="00D22491">
        <w:rPr>
          <w:rStyle w:val="xfm3766096622"/>
        </w:rPr>
        <w:t xml:space="preserve"> р. – 93 780 звернень до ЦСССДМ.</w:t>
      </w:r>
    </w:p>
    <w:p w:rsidR="00277CF0" w:rsidRPr="00D22491" w:rsidRDefault="00277CF0" w:rsidP="00D22491">
      <w:pPr>
        <w:pBdr>
          <w:top w:val="single" w:sz="4" w:space="1" w:color="auto"/>
          <w:left w:val="single" w:sz="4" w:space="4" w:color="auto"/>
          <w:bottom w:val="single" w:sz="4" w:space="1" w:color="auto"/>
          <w:right w:val="single" w:sz="4" w:space="4" w:color="auto"/>
        </w:pBdr>
        <w:contextualSpacing/>
        <w:jc w:val="both"/>
        <w:rPr>
          <w:rStyle w:val="xfm3766096622"/>
          <w:b/>
          <w:u w:val="single"/>
        </w:rPr>
      </w:pPr>
    </w:p>
    <w:p w:rsidR="00277CF0" w:rsidRPr="00D22491" w:rsidRDefault="00277CF0" w:rsidP="00D22491">
      <w:pPr>
        <w:pBdr>
          <w:top w:val="single" w:sz="4" w:space="1" w:color="auto"/>
          <w:left w:val="single" w:sz="4" w:space="4" w:color="auto"/>
          <w:bottom w:val="single" w:sz="4" w:space="1" w:color="auto"/>
          <w:right w:val="single" w:sz="4" w:space="4" w:color="auto"/>
        </w:pBdr>
        <w:contextualSpacing/>
        <w:jc w:val="both"/>
        <w:rPr>
          <w:rStyle w:val="xfm3766096622"/>
        </w:rPr>
      </w:pPr>
      <w:r w:rsidRPr="00D22491">
        <w:rPr>
          <w:rStyle w:val="xfm3766096622"/>
          <w:b/>
          <w:u w:val="single"/>
        </w:rPr>
        <w:t xml:space="preserve">Міністерство внутрішніх справ України  </w:t>
      </w:r>
      <w:r w:rsidRPr="00D22491">
        <w:rPr>
          <w:rStyle w:val="xfm3766096622"/>
        </w:rPr>
        <w:t xml:space="preserve"> </w:t>
      </w:r>
    </w:p>
    <w:p w:rsidR="00277CF0" w:rsidRPr="00D22491" w:rsidRDefault="00277CF0" w:rsidP="00D22491">
      <w:pPr>
        <w:pBdr>
          <w:top w:val="single" w:sz="4" w:space="1" w:color="auto"/>
          <w:left w:val="single" w:sz="4" w:space="4" w:color="auto"/>
          <w:bottom w:val="single" w:sz="4" w:space="1" w:color="auto"/>
          <w:right w:val="single" w:sz="4" w:space="4" w:color="auto"/>
        </w:pBdr>
        <w:tabs>
          <w:tab w:val="left" w:pos="507"/>
        </w:tabs>
        <w:contextualSpacing/>
        <w:jc w:val="both"/>
      </w:pPr>
      <w:r w:rsidRPr="00D22491">
        <w:t xml:space="preserve">У 2007 році правоохоронцями було прийнято 109 749 заяв про факти вчинення насильства в сім’ї, на облік за вчинення цього правопорушення поставлено 65 042 особи, </w:t>
      </w:r>
    </w:p>
    <w:p w:rsidR="00277CF0" w:rsidRPr="00D22491" w:rsidRDefault="00277CF0" w:rsidP="00D22491">
      <w:pPr>
        <w:pBdr>
          <w:top w:val="single" w:sz="4" w:space="1" w:color="auto"/>
          <w:left w:val="single" w:sz="4" w:space="4" w:color="auto"/>
          <w:bottom w:val="single" w:sz="4" w:space="1" w:color="auto"/>
          <w:right w:val="single" w:sz="4" w:space="4" w:color="auto"/>
        </w:pBdr>
        <w:tabs>
          <w:tab w:val="left" w:pos="507"/>
        </w:tabs>
        <w:contextualSpacing/>
        <w:jc w:val="both"/>
      </w:pPr>
      <w:r w:rsidRPr="00D22491">
        <w:t xml:space="preserve">у 2008 році - 132 370 заяв та 66 119 осіб поставлено на облік; </w:t>
      </w:r>
    </w:p>
    <w:p w:rsidR="00277CF0" w:rsidRPr="00D22491" w:rsidRDefault="00277CF0" w:rsidP="00D22491">
      <w:pPr>
        <w:pBdr>
          <w:top w:val="single" w:sz="4" w:space="1" w:color="auto"/>
          <w:left w:val="single" w:sz="4" w:space="4" w:color="auto"/>
          <w:bottom w:val="single" w:sz="4" w:space="1" w:color="auto"/>
          <w:right w:val="single" w:sz="4" w:space="4" w:color="auto"/>
        </w:pBdr>
        <w:tabs>
          <w:tab w:val="left" w:pos="507"/>
        </w:tabs>
        <w:contextualSpacing/>
        <w:jc w:val="both"/>
      </w:pPr>
      <w:r w:rsidRPr="00D22491">
        <w:t xml:space="preserve">у 2009 році – 143 430 заяв та 72 945 осіб поставлено на облік; </w:t>
      </w:r>
    </w:p>
    <w:p w:rsidR="00277CF0" w:rsidRPr="00D22491" w:rsidRDefault="00277CF0" w:rsidP="00D22491">
      <w:pPr>
        <w:pBdr>
          <w:top w:val="single" w:sz="4" w:space="1" w:color="auto"/>
          <w:left w:val="single" w:sz="4" w:space="4" w:color="auto"/>
          <w:bottom w:val="single" w:sz="4" w:space="1" w:color="auto"/>
          <w:right w:val="single" w:sz="4" w:space="4" w:color="auto"/>
        </w:pBdr>
        <w:tabs>
          <w:tab w:val="left" w:pos="507"/>
        </w:tabs>
        <w:contextualSpacing/>
        <w:jc w:val="both"/>
      </w:pPr>
      <w:r w:rsidRPr="00D22491">
        <w:t xml:space="preserve">у 2010 році – 157 167 заяв та 81 135 осіб поставлено на облік; </w:t>
      </w:r>
    </w:p>
    <w:p w:rsidR="00277CF0" w:rsidRPr="00D22491" w:rsidRDefault="00277CF0" w:rsidP="00D22491">
      <w:pPr>
        <w:pBdr>
          <w:top w:val="single" w:sz="4" w:space="1" w:color="auto"/>
          <w:left w:val="single" w:sz="4" w:space="4" w:color="auto"/>
          <w:bottom w:val="single" w:sz="4" w:space="1" w:color="auto"/>
          <w:right w:val="single" w:sz="4" w:space="4" w:color="auto"/>
        </w:pBdr>
        <w:tabs>
          <w:tab w:val="left" w:pos="507"/>
        </w:tabs>
        <w:contextualSpacing/>
        <w:jc w:val="both"/>
      </w:pPr>
      <w:r w:rsidRPr="00D22491">
        <w:t xml:space="preserve">у 2011 році – 162 766 заяв та 87 540 осіб поставлено на облік; </w:t>
      </w:r>
    </w:p>
    <w:p w:rsidR="00277CF0" w:rsidRPr="00D22491" w:rsidRDefault="00277CF0" w:rsidP="00D22491">
      <w:pPr>
        <w:pBdr>
          <w:top w:val="single" w:sz="4" w:space="1" w:color="auto"/>
          <w:left w:val="single" w:sz="4" w:space="4" w:color="auto"/>
          <w:bottom w:val="single" w:sz="4" w:space="1" w:color="auto"/>
          <w:right w:val="single" w:sz="4" w:space="4" w:color="auto"/>
        </w:pBdr>
        <w:tabs>
          <w:tab w:val="left" w:pos="507"/>
        </w:tabs>
        <w:contextualSpacing/>
        <w:jc w:val="both"/>
      </w:pPr>
      <w:r w:rsidRPr="00D22491">
        <w:t xml:space="preserve">у 2012 році – 137 782 заяви та 82 962 особи поставлено на облік, </w:t>
      </w:r>
    </w:p>
    <w:p w:rsidR="00277CF0" w:rsidRPr="00D22491" w:rsidRDefault="00277CF0" w:rsidP="00D22491">
      <w:pPr>
        <w:pBdr>
          <w:top w:val="single" w:sz="4" w:space="1" w:color="auto"/>
          <w:left w:val="single" w:sz="4" w:space="4" w:color="auto"/>
          <w:bottom w:val="single" w:sz="4" w:space="1" w:color="auto"/>
          <w:right w:val="single" w:sz="4" w:space="4" w:color="auto"/>
        </w:pBdr>
        <w:tabs>
          <w:tab w:val="left" w:pos="507"/>
        </w:tabs>
        <w:contextualSpacing/>
        <w:jc w:val="both"/>
      </w:pPr>
      <w:r w:rsidRPr="00D22491">
        <w:t>у 2013 році – 174 229 заяв та 95 466 осіб поставлено на облік</w:t>
      </w:r>
      <w:r w:rsidRPr="00D22491">
        <w:rPr>
          <w:rStyle w:val="xfm3766096622"/>
        </w:rPr>
        <w:t>.</w:t>
      </w:r>
    </w:p>
    <w:p w:rsidR="00277CF0" w:rsidRPr="00D22491" w:rsidRDefault="00277CF0" w:rsidP="00D22491">
      <w:pPr>
        <w:pBdr>
          <w:top w:val="single" w:sz="4" w:space="1" w:color="auto"/>
          <w:left w:val="single" w:sz="4" w:space="4" w:color="auto"/>
          <w:bottom w:val="single" w:sz="4" w:space="1" w:color="auto"/>
          <w:right w:val="single" w:sz="4" w:space="4" w:color="auto"/>
        </w:pBdr>
        <w:contextualSpacing/>
        <w:jc w:val="both"/>
        <w:rPr>
          <w:rStyle w:val="xfm3766096622"/>
        </w:rPr>
      </w:pPr>
    </w:p>
    <w:p w:rsidR="00277CF0" w:rsidRPr="00D22491" w:rsidRDefault="00277CF0" w:rsidP="00D22491">
      <w:pPr>
        <w:pBdr>
          <w:top w:val="single" w:sz="4" w:space="1" w:color="auto"/>
          <w:left w:val="single" w:sz="4" w:space="4" w:color="auto"/>
          <w:bottom w:val="single" w:sz="4" w:space="1" w:color="auto"/>
          <w:right w:val="single" w:sz="4" w:space="4" w:color="auto"/>
        </w:pBdr>
        <w:contextualSpacing/>
        <w:jc w:val="both"/>
        <w:rPr>
          <w:rStyle w:val="xfm3766096622"/>
        </w:rPr>
      </w:pPr>
      <w:r w:rsidRPr="00D22491">
        <w:rPr>
          <w:rStyle w:val="xfm3766096622"/>
          <w:b/>
        </w:rPr>
        <w:t>Протягом  2014</w:t>
      </w:r>
      <w:r w:rsidRPr="00D22491">
        <w:rPr>
          <w:rStyle w:val="xfm3766096622"/>
        </w:rPr>
        <w:t xml:space="preserve"> р. – прийнято 117 941  заяв</w:t>
      </w:r>
    </w:p>
    <w:p w:rsidR="00277CF0" w:rsidRPr="00D22491" w:rsidRDefault="00277CF0" w:rsidP="00D22491">
      <w:pPr>
        <w:pBdr>
          <w:top w:val="single" w:sz="4" w:space="1" w:color="auto"/>
          <w:left w:val="single" w:sz="4" w:space="4" w:color="auto"/>
          <w:bottom w:val="single" w:sz="4" w:space="1" w:color="auto"/>
          <w:right w:val="single" w:sz="4" w:space="4" w:color="auto"/>
        </w:pBdr>
        <w:contextualSpacing/>
        <w:jc w:val="both"/>
        <w:rPr>
          <w:rStyle w:val="xfm3766096622"/>
        </w:rPr>
      </w:pPr>
      <w:r w:rsidRPr="00D22491">
        <w:rPr>
          <w:rStyle w:val="xfm3766096622"/>
        </w:rPr>
        <w:t>На облік поставлено – 77 709;  з них  жінки – 6 541, чоловіки – 70 977, діти – 191.</w:t>
      </w:r>
    </w:p>
    <w:p w:rsidR="00277CF0" w:rsidRPr="00D22491" w:rsidRDefault="00277CF0" w:rsidP="00D22491">
      <w:pPr>
        <w:pBdr>
          <w:top w:val="single" w:sz="4" w:space="1" w:color="auto"/>
          <w:left w:val="single" w:sz="4" w:space="4" w:color="auto"/>
          <w:bottom w:val="single" w:sz="4" w:space="1" w:color="auto"/>
          <w:right w:val="single" w:sz="4" w:space="4" w:color="auto"/>
        </w:pBdr>
        <w:contextualSpacing/>
        <w:jc w:val="both"/>
        <w:rPr>
          <w:rStyle w:val="xfm3766096622"/>
        </w:rPr>
      </w:pPr>
      <w:r w:rsidRPr="00D22491">
        <w:rPr>
          <w:rStyle w:val="xfm3766096622"/>
        </w:rPr>
        <w:t>Захисних приписів – 6 411</w:t>
      </w:r>
    </w:p>
    <w:p w:rsidR="00277CF0" w:rsidRPr="00D22491" w:rsidRDefault="00277CF0" w:rsidP="00D22491">
      <w:pPr>
        <w:pBdr>
          <w:top w:val="single" w:sz="4" w:space="1" w:color="auto"/>
          <w:left w:val="single" w:sz="4" w:space="4" w:color="auto"/>
          <w:bottom w:val="single" w:sz="4" w:space="1" w:color="auto"/>
          <w:right w:val="single" w:sz="4" w:space="4" w:color="auto"/>
        </w:pBdr>
        <w:contextualSpacing/>
        <w:jc w:val="both"/>
      </w:pPr>
      <w:r w:rsidRPr="00D22491">
        <w:rPr>
          <w:rStyle w:val="xfm3766096622"/>
        </w:rPr>
        <w:t xml:space="preserve">Проходження корекційних програм – 5 274. </w:t>
      </w:r>
    </w:p>
    <w:p w:rsidR="006E5AA3" w:rsidRPr="00D22491" w:rsidRDefault="006E5AA3" w:rsidP="00D22491"/>
    <w:p w:rsidR="00277CF0" w:rsidRPr="00D22491" w:rsidRDefault="00277CF0" w:rsidP="00D22491">
      <w:pPr>
        <w:pStyle w:val="a4"/>
        <w:shd w:val="clear" w:color="auto" w:fill="auto"/>
        <w:spacing w:before="240" w:line="240" w:lineRule="auto"/>
        <w:ind w:left="23" w:right="23" w:firstLine="692"/>
        <w:rPr>
          <w:sz w:val="24"/>
          <w:szCs w:val="24"/>
        </w:rPr>
      </w:pPr>
      <w:r w:rsidRPr="00D22491">
        <w:rPr>
          <w:sz w:val="24"/>
          <w:szCs w:val="24"/>
        </w:rPr>
        <w:t>За даними дослідження «Ціна домашнього насильства»</w:t>
      </w:r>
      <w:r w:rsidRPr="00D22491">
        <w:rPr>
          <w:rStyle w:val="aa"/>
          <w:sz w:val="24"/>
          <w:szCs w:val="24"/>
        </w:rPr>
        <w:footnoteReference w:id="3"/>
      </w:r>
      <w:r w:rsidRPr="00D22491">
        <w:rPr>
          <w:sz w:val="24"/>
          <w:szCs w:val="24"/>
        </w:rPr>
        <w:t xml:space="preserve"> (2007- 2008 рр.), середня вартість одного випадку насильства в сім'ї на той час для потерпілих становила приблизно </w:t>
      </w:r>
      <w:r w:rsidRPr="00D22491">
        <w:rPr>
          <w:rStyle w:val="a7"/>
          <w:sz w:val="24"/>
          <w:szCs w:val="24"/>
        </w:rPr>
        <w:t>7 306,38 грн.,</w:t>
      </w:r>
      <w:r w:rsidRPr="00D22491">
        <w:rPr>
          <w:sz w:val="24"/>
          <w:szCs w:val="24"/>
        </w:rPr>
        <w:t xml:space="preserve"> а для плат</w:t>
      </w:r>
      <w:r w:rsidRPr="00D22491">
        <w:rPr>
          <w:sz w:val="24"/>
          <w:szCs w:val="24"/>
        </w:rPr>
        <w:softHyphen/>
        <w:t xml:space="preserve">ників податків </w:t>
      </w:r>
      <w:r w:rsidRPr="00D22491">
        <w:rPr>
          <w:rStyle w:val="a7"/>
          <w:sz w:val="24"/>
          <w:szCs w:val="24"/>
        </w:rPr>
        <w:t>1 730 гривень</w:t>
      </w:r>
      <w:r w:rsidRPr="00D22491">
        <w:rPr>
          <w:sz w:val="24"/>
          <w:szCs w:val="24"/>
        </w:rPr>
        <w:t xml:space="preserve"> — це кошти, що йдуть на оплату ро</w:t>
      </w:r>
      <w:r w:rsidRPr="00D22491">
        <w:rPr>
          <w:sz w:val="24"/>
          <w:szCs w:val="24"/>
        </w:rPr>
        <w:softHyphen/>
        <w:t>боти міліції, соціальних служб й інших суспільних інститутів, які працюють із жертвами насильства. За даними МВС України, в рік проведення дослідження (2007) за фактами насильства в сім'ї було складено 91 598 протоколів, а, враховуючи сказане вище, це озна</w:t>
      </w:r>
      <w:r w:rsidRPr="00D22491">
        <w:rPr>
          <w:sz w:val="24"/>
          <w:szCs w:val="24"/>
        </w:rPr>
        <w:softHyphen/>
        <w:t>чає, що українському бюджету реагування тільки на зареєстрова</w:t>
      </w:r>
      <w:r w:rsidRPr="00D22491">
        <w:rPr>
          <w:sz w:val="24"/>
          <w:szCs w:val="24"/>
        </w:rPr>
        <w:softHyphen/>
        <w:t xml:space="preserve">ні випадки насильства обійшлося приблизно в </w:t>
      </w:r>
      <w:r w:rsidRPr="00D22491">
        <w:rPr>
          <w:rStyle w:val="a7"/>
          <w:sz w:val="24"/>
          <w:szCs w:val="24"/>
        </w:rPr>
        <w:t>158 464 540 грн.</w:t>
      </w:r>
      <w:r w:rsidRPr="00D22491">
        <w:rPr>
          <w:sz w:val="24"/>
          <w:szCs w:val="24"/>
        </w:rPr>
        <w:t xml:space="preserve"> З кожним роком ця цифра дедалі зростає як у зв'язку з ростом цін, так і зі збільшенням кількості звернень постраждалих до право</w:t>
      </w:r>
      <w:r w:rsidRPr="00D22491">
        <w:rPr>
          <w:sz w:val="24"/>
          <w:szCs w:val="24"/>
        </w:rPr>
        <w:softHyphen/>
        <w:t>охоронних органів та соціальних інституцій.</w:t>
      </w:r>
    </w:p>
    <w:p w:rsidR="00277CF0" w:rsidRPr="00D22491" w:rsidRDefault="00277CF0" w:rsidP="00D22491">
      <w:pPr>
        <w:pStyle w:val="a4"/>
        <w:shd w:val="clear" w:color="auto" w:fill="auto"/>
        <w:spacing w:line="240" w:lineRule="auto"/>
        <w:ind w:left="20" w:right="20" w:firstLine="689"/>
        <w:rPr>
          <w:sz w:val="24"/>
          <w:szCs w:val="24"/>
        </w:rPr>
      </w:pPr>
      <w:r w:rsidRPr="00D22491">
        <w:rPr>
          <w:sz w:val="24"/>
          <w:szCs w:val="24"/>
        </w:rPr>
        <w:lastRenderedPageBreak/>
        <w:t xml:space="preserve">Загальна ж вартість зареєстрованих випадків насильства в сім'ї в 2007 році становила </w:t>
      </w:r>
      <w:r w:rsidRPr="00D22491">
        <w:rPr>
          <w:rStyle w:val="a7"/>
          <w:sz w:val="24"/>
          <w:szCs w:val="24"/>
        </w:rPr>
        <w:t>669 249 795,24 грн.</w:t>
      </w:r>
      <w:r w:rsidRPr="00D22491">
        <w:rPr>
          <w:sz w:val="24"/>
          <w:szCs w:val="24"/>
        </w:rPr>
        <w:t>, причому більша частина цих витрат лягала на плечі самих постраждалих. У структурі цих витрат переважають ті, що пов'язані із втратою майна (42,2 %) і зі здоров'ям (19,3%).</w:t>
      </w:r>
    </w:p>
    <w:p w:rsidR="00277CF0" w:rsidRPr="00D22491" w:rsidRDefault="00277CF0" w:rsidP="00D22491">
      <w:pPr>
        <w:autoSpaceDE w:val="0"/>
        <w:autoSpaceDN w:val="0"/>
        <w:adjustRightInd w:val="0"/>
        <w:rPr>
          <w:b/>
          <w:bCs/>
          <w:color w:val="FF0000"/>
        </w:rPr>
      </w:pPr>
    </w:p>
    <w:p w:rsidR="00277CF0" w:rsidRPr="00D22491" w:rsidRDefault="00277CF0" w:rsidP="00D22491">
      <w:pPr>
        <w:rPr>
          <w:lang w:val="ru-RU"/>
        </w:rPr>
      </w:pPr>
      <w:r w:rsidRPr="00D22491">
        <w:t>Варто зауважити, що статистика не відображає всіх масштабів цього явища, яке й досі залишається здебільшого латентним феноменом.</w:t>
      </w:r>
    </w:p>
    <w:p w:rsidR="00D80BB4" w:rsidRPr="00D22491" w:rsidRDefault="00D80BB4" w:rsidP="00D22491">
      <w:pPr>
        <w:jc w:val="both"/>
        <w:rPr>
          <w:lang w:val="ru-RU"/>
        </w:rPr>
      </w:pPr>
    </w:p>
    <w:p w:rsidR="00407382" w:rsidRPr="00D22491" w:rsidRDefault="00407382" w:rsidP="00D22491">
      <w:pPr>
        <w:rPr>
          <w:b/>
        </w:rPr>
      </w:pPr>
    </w:p>
    <w:p w:rsidR="00407382" w:rsidRPr="00D22491" w:rsidRDefault="00407382" w:rsidP="00D22491">
      <w:pPr>
        <w:rPr>
          <w:b/>
        </w:rPr>
      </w:pPr>
      <w:r w:rsidRPr="00D22491">
        <w:rPr>
          <w:b/>
        </w:rPr>
        <w:t>Групи ризику з акцентом на внутрішньо переміщених осіб</w:t>
      </w:r>
    </w:p>
    <w:p w:rsidR="00281740" w:rsidRPr="00D22491" w:rsidRDefault="00281740" w:rsidP="00D22491"/>
    <w:p w:rsidR="00281740" w:rsidRPr="00D22491" w:rsidRDefault="00281740" w:rsidP="00D22491">
      <w:r w:rsidRPr="00D22491">
        <w:t xml:space="preserve">Насильство  в сім»ї може відбуватись як у бідних та асоціальних сім»ях, так і в забезпечених і заможніх. Як правило, суб»єктами та жертвами насильства в сім»ї є : </w:t>
      </w:r>
    </w:p>
    <w:p w:rsidR="00281740" w:rsidRPr="00D22491" w:rsidRDefault="00281740" w:rsidP="00D22491">
      <w:pPr>
        <w:pStyle w:val="ab"/>
        <w:numPr>
          <w:ilvl w:val="0"/>
          <w:numId w:val="3"/>
        </w:numPr>
      </w:pPr>
      <w:r w:rsidRPr="00D22491">
        <w:t>Дружина чи чоловік,</w:t>
      </w:r>
    </w:p>
    <w:p w:rsidR="00281740" w:rsidRPr="00D22491" w:rsidRDefault="00281740" w:rsidP="00D22491">
      <w:pPr>
        <w:pStyle w:val="ab"/>
        <w:numPr>
          <w:ilvl w:val="0"/>
          <w:numId w:val="3"/>
        </w:numPr>
      </w:pPr>
      <w:r w:rsidRPr="00D22491">
        <w:t>Неповнолітні діти,</w:t>
      </w:r>
    </w:p>
    <w:p w:rsidR="00281740" w:rsidRPr="00D22491" w:rsidRDefault="00281740" w:rsidP="00D22491">
      <w:pPr>
        <w:pStyle w:val="ab"/>
        <w:numPr>
          <w:ilvl w:val="0"/>
          <w:numId w:val="3"/>
        </w:numPr>
      </w:pPr>
      <w:r w:rsidRPr="00D22491">
        <w:t>Батьки чи родичі похилого віку,</w:t>
      </w:r>
    </w:p>
    <w:p w:rsidR="006266D9" w:rsidRPr="00D22491" w:rsidRDefault="006266D9" w:rsidP="00D22491">
      <w:pPr>
        <w:pStyle w:val="ab"/>
        <w:numPr>
          <w:ilvl w:val="0"/>
          <w:numId w:val="3"/>
        </w:numPr>
      </w:pPr>
      <w:r w:rsidRPr="00D22491">
        <w:rPr>
          <w:lang w:val="en-US"/>
        </w:rPr>
        <w:t>Інваліди</w:t>
      </w:r>
      <w:r w:rsidRPr="00D22491">
        <w:t xml:space="preserve"> </w:t>
      </w:r>
      <w:r w:rsidRPr="00D22491">
        <w:rPr>
          <w:lang w:val="en-US"/>
        </w:rPr>
        <w:t>(</w:t>
      </w:r>
      <w:r w:rsidRPr="00D22491">
        <w:t>незалежно відвіку),</w:t>
      </w:r>
    </w:p>
    <w:p w:rsidR="006266D9" w:rsidRPr="00D22491" w:rsidRDefault="006266D9" w:rsidP="00D22491">
      <w:pPr>
        <w:pStyle w:val="ab"/>
        <w:numPr>
          <w:ilvl w:val="0"/>
          <w:numId w:val="3"/>
        </w:numPr>
      </w:pPr>
      <w:r w:rsidRPr="00D22491">
        <w:t>Старші діти до молодших.</w:t>
      </w:r>
    </w:p>
    <w:p w:rsidR="006266D9" w:rsidRPr="00D22491" w:rsidRDefault="006266D9" w:rsidP="00D22491">
      <w:pPr>
        <w:rPr>
          <w:lang w:val="en-US"/>
        </w:rPr>
      </w:pPr>
    </w:p>
    <w:p w:rsidR="00AE4829" w:rsidRPr="00D22491" w:rsidRDefault="003C0029" w:rsidP="00D22491">
      <w:pPr>
        <w:pBdr>
          <w:top w:val="single" w:sz="4" w:space="1" w:color="auto"/>
          <w:left w:val="single" w:sz="4" w:space="4" w:color="auto"/>
          <w:bottom w:val="single" w:sz="4" w:space="1" w:color="auto"/>
          <w:right w:val="single" w:sz="4" w:space="4" w:color="auto"/>
        </w:pBdr>
        <w:contextualSpacing/>
        <w:jc w:val="both"/>
        <w:rPr>
          <w:rStyle w:val="xfm3766096622"/>
          <w:b/>
        </w:rPr>
      </w:pPr>
      <w:r w:rsidRPr="00D22491">
        <w:t>В основному</w:t>
      </w:r>
      <w:r w:rsidR="00AE4829" w:rsidRPr="00D22491">
        <w:t xml:space="preserve"> виділяють </w:t>
      </w:r>
      <w:r w:rsidR="00AE4829" w:rsidRPr="00D22491">
        <w:rPr>
          <w:b/>
        </w:rPr>
        <w:t>насильство на гендерній основі</w:t>
      </w:r>
      <w:r w:rsidR="00AE4829" w:rsidRPr="00D22491">
        <w:t xml:space="preserve"> -  насильство  однієї  по відношенню до другої на основі статевої ознаки. </w:t>
      </w:r>
      <w:r w:rsidR="00AE4829" w:rsidRPr="00D22491">
        <w:rPr>
          <w:rStyle w:val="xfm3766096622"/>
        </w:rPr>
        <w:t>В 95% випадків постраждалими були жінки, понад 91% осіб, які вчиняють насильство в сім’ї в Україні – чоловіки. Варто зауважити, що у 75% випадків домашнього насильства страждають діти.</w:t>
      </w:r>
    </w:p>
    <w:p w:rsidR="006266D9" w:rsidRPr="00D22491" w:rsidRDefault="006266D9" w:rsidP="00D22491"/>
    <w:p w:rsidR="00AE4829" w:rsidRPr="00D22491" w:rsidRDefault="00AD0601" w:rsidP="00D22491">
      <w:r w:rsidRPr="00D22491">
        <w:t xml:space="preserve">Серед </w:t>
      </w:r>
      <w:r w:rsidR="00955BA2" w:rsidRPr="00D22491">
        <w:t xml:space="preserve">сімей </w:t>
      </w:r>
      <w:r w:rsidR="00955BA2" w:rsidRPr="00D22491">
        <w:rPr>
          <w:b/>
        </w:rPr>
        <w:t>групи ризику</w:t>
      </w:r>
      <w:r w:rsidR="00955BA2" w:rsidRPr="00D22491">
        <w:t xml:space="preserve"> </w:t>
      </w:r>
      <w:r w:rsidRPr="00D22491">
        <w:t>необхідно виділити кілька груп</w:t>
      </w:r>
      <w:r w:rsidR="00955BA2" w:rsidRPr="00D22491">
        <w:t>, на які необхідно звертати увагу</w:t>
      </w:r>
      <w:r w:rsidRPr="00D22491">
        <w:t>:</w:t>
      </w:r>
    </w:p>
    <w:p w:rsidR="00955BA2" w:rsidRPr="00D22491" w:rsidRDefault="00955BA2" w:rsidP="00D22491">
      <w:pPr>
        <w:pStyle w:val="ab"/>
        <w:numPr>
          <w:ilvl w:val="0"/>
          <w:numId w:val="2"/>
        </w:numPr>
      </w:pPr>
      <w:r w:rsidRPr="00D22491">
        <w:t xml:space="preserve">Сім»ї, </w:t>
      </w:r>
      <w:r w:rsidR="003C0029" w:rsidRPr="00D22491">
        <w:t>де обидва або</w:t>
      </w:r>
      <w:r w:rsidRPr="00D22491">
        <w:t xml:space="preserve"> один із подружжя є алкоголіком, наркоманом або токсикоманом,</w:t>
      </w:r>
    </w:p>
    <w:p w:rsidR="00955BA2" w:rsidRPr="00D22491" w:rsidRDefault="00955BA2" w:rsidP="00D22491">
      <w:pPr>
        <w:pStyle w:val="ab"/>
        <w:numPr>
          <w:ilvl w:val="0"/>
          <w:numId w:val="2"/>
        </w:numPr>
      </w:pPr>
      <w:r w:rsidRPr="00D22491">
        <w:t>Сім»ї, де хтось із подружжя має психічні захворювання,</w:t>
      </w:r>
    </w:p>
    <w:p w:rsidR="00955BA2" w:rsidRPr="00D22491" w:rsidRDefault="00955BA2" w:rsidP="00D22491">
      <w:pPr>
        <w:pStyle w:val="ab"/>
        <w:numPr>
          <w:ilvl w:val="0"/>
          <w:numId w:val="2"/>
        </w:numPr>
      </w:pPr>
      <w:r w:rsidRPr="00D22491">
        <w:t>Сім»ї, де порушено емоційно-психологічний клімат (сюди відносяться сім»ї, яких торкнулася війна, в тому числі внутрішньо переміщені сім»ї),</w:t>
      </w:r>
    </w:p>
    <w:p w:rsidR="00955BA2" w:rsidRPr="00D22491" w:rsidRDefault="00955BA2" w:rsidP="00D22491">
      <w:pPr>
        <w:pStyle w:val="ab"/>
        <w:numPr>
          <w:ilvl w:val="0"/>
          <w:numId w:val="2"/>
        </w:numPr>
      </w:pPr>
      <w:r w:rsidRPr="00D22491">
        <w:t xml:space="preserve">Сім»ї, які знаходяться у стані стресу у зв»язку зі смертю близьких, </w:t>
      </w:r>
      <w:r w:rsidR="003C0029" w:rsidRPr="00D22491">
        <w:t>їх важкою хворобою</w:t>
      </w:r>
    </w:p>
    <w:p w:rsidR="00AD0601" w:rsidRPr="00D22491" w:rsidRDefault="003C0029" w:rsidP="00D22491">
      <w:pPr>
        <w:pStyle w:val="ab"/>
        <w:numPr>
          <w:ilvl w:val="0"/>
          <w:numId w:val="2"/>
        </w:numPr>
      </w:pPr>
      <w:r w:rsidRPr="00D22491">
        <w:t xml:space="preserve">Сім»ї, в яких один або двоє із подружжя є безробітними або знаходяться в важких соціальних умовах проживання. </w:t>
      </w:r>
    </w:p>
    <w:sectPr w:rsidR="00AD0601" w:rsidRPr="00D22491" w:rsidSect="00D22491">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F48" w:rsidRDefault="00794F48" w:rsidP="00277CF0">
      <w:r>
        <w:separator/>
      </w:r>
    </w:p>
  </w:endnote>
  <w:endnote w:type="continuationSeparator" w:id="1">
    <w:p w:rsidR="00794F48" w:rsidRDefault="00794F48" w:rsidP="00277C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j-ea">
    <w:altName w:val="Times New Roma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F48" w:rsidRDefault="00794F48" w:rsidP="00277CF0">
      <w:r>
        <w:separator/>
      </w:r>
    </w:p>
  </w:footnote>
  <w:footnote w:type="continuationSeparator" w:id="1">
    <w:p w:rsidR="00794F48" w:rsidRDefault="00794F48" w:rsidP="00277CF0">
      <w:r>
        <w:continuationSeparator/>
      </w:r>
    </w:p>
  </w:footnote>
  <w:footnote w:id="2">
    <w:p w:rsidR="007468B8" w:rsidRPr="00805EEA" w:rsidRDefault="007468B8" w:rsidP="007468B8">
      <w:pPr>
        <w:pStyle w:val="a8"/>
        <w:rPr>
          <w:rStyle w:val="a3"/>
          <w:rFonts w:ascii="Times New Roman" w:hAnsi="Times New Roman"/>
        </w:rPr>
      </w:pPr>
      <w:r>
        <w:rPr>
          <w:rStyle w:val="aa"/>
        </w:rPr>
        <w:footnoteRef/>
      </w:r>
      <w:r>
        <w:t xml:space="preserve"> </w:t>
      </w:r>
      <w:hyperlink r:id="rId1" w:history="1">
        <w:r w:rsidRPr="00805EEA">
          <w:rPr>
            <w:rStyle w:val="a3"/>
            <w:rFonts w:ascii="Times New Roman" w:hAnsi="Times New Roman"/>
          </w:rPr>
          <w:t>http://zakon4.rada.gov.ua/laws/show/2789-14</w:t>
        </w:r>
      </w:hyperlink>
    </w:p>
  </w:footnote>
  <w:footnote w:id="3">
    <w:p w:rsidR="00277CF0" w:rsidRPr="00D8597B" w:rsidRDefault="00277CF0" w:rsidP="00277CF0">
      <w:pPr>
        <w:pStyle w:val="a8"/>
        <w:jc w:val="both"/>
      </w:pPr>
      <w:r w:rsidRPr="00D8597B">
        <w:rPr>
          <w:rStyle w:val="aa"/>
        </w:rPr>
        <w:footnoteRef/>
      </w:r>
      <w:r w:rsidRPr="00D8597B">
        <w:t xml:space="preserve">   </w:t>
      </w:r>
      <w:r w:rsidRPr="00D8597B">
        <w:rPr>
          <w:rStyle w:val="a6"/>
          <w:b w:val="0"/>
          <w:bCs w:val="0"/>
        </w:rPr>
        <w:t>Дослідження було проведено Міжнародним центром «Ла Страда-Україна» та Харківським інститутом соціальних досліджень у співпраці з МВС Украї</w:t>
      </w:r>
      <w:r w:rsidRPr="00D8597B">
        <w:rPr>
          <w:rStyle w:val="a6"/>
          <w:b w:val="0"/>
          <w:bCs w:val="0"/>
        </w:rPr>
        <w:softHyphen/>
        <w:t>ни п 2007-2008 роках. Методологія дослідження грунтувалася на показниках оцінки вартості сімейного насильства, запропонованих професором Сільвією Уолб (Університет Лідса, Велика Британія) і Леслі Лейн (Університет Нового Південного Уельсу, Австралія). Підрахунок вартості одного випадку сімей</w:t>
      </w:r>
      <w:r w:rsidRPr="00D8597B">
        <w:rPr>
          <w:rStyle w:val="a6"/>
          <w:b w:val="0"/>
          <w:bCs w:val="0"/>
        </w:rPr>
        <w:softHyphen/>
        <w:t>ного насильства включав низку показників: власне майнові втрати; витрати, пов’язані зі здоров'ям; економічні втрати, викликані зниженою працездатністю або невиходом на роботу; витрати, пов'язані з правоохоронними органами;  витрати, пов'язані із судами;</w:t>
      </w:r>
      <w:r w:rsidRPr="00D8597B">
        <w:rPr>
          <w:rStyle w:val="a6"/>
          <w:b w:val="0"/>
          <w:bCs w:val="0"/>
        </w:rPr>
        <w:softHyphen/>
        <w:t>  витрати соціальних служб;</w:t>
      </w:r>
      <w:r w:rsidRPr="00D8597B">
        <w:rPr>
          <w:rStyle w:val="a6"/>
          <w:b w:val="0"/>
          <w:bCs w:val="0"/>
        </w:rPr>
        <w:softHyphen/>
        <w:t>  витрати, пов'язані з перебуванням у притулках і кризових центрах;</w:t>
      </w:r>
      <w:r w:rsidRPr="00D8597B">
        <w:rPr>
          <w:rStyle w:val="a6"/>
          <w:b w:val="0"/>
          <w:bCs w:val="0"/>
        </w:rPr>
        <w:softHyphen/>
        <w:t>  витрати, пов'язані з дітьми жертви.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C5DBE"/>
    <w:multiLevelType w:val="hybridMultilevel"/>
    <w:tmpl w:val="9F60A63A"/>
    <w:lvl w:ilvl="0" w:tplc="D278F304">
      <w:numFmt w:val="bullet"/>
      <w:lvlText w:val="-"/>
      <w:lvlJc w:val="left"/>
      <w:pPr>
        <w:tabs>
          <w:tab w:val="num" w:pos="420"/>
        </w:tabs>
        <w:ind w:left="420" w:hanging="360"/>
      </w:pPr>
      <w:rPr>
        <w:rFonts w:ascii="Times New Roman" w:eastAsia="Times New Roman" w:hAnsi="Times New Roman" w:cs="Times New Roman" w:hint="default"/>
      </w:rPr>
    </w:lvl>
    <w:lvl w:ilvl="1" w:tplc="0409000F">
      <w:start w:val="1"/>
      <w:numFmt w:val="decimal"/>
      <w:lvlText w:val="%2."/>
      <w:lvlJc w:val="left"/>
      <w:pPr>
        <w:tabs>
          <w:tab w:val="num" w:pos="1140"/>
        </w:tabs>
        <w:ind w:left="1140" w:hanging="360"/>
      </w:pPr>
      <w:rPr>
        <w:rFonts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
    <w:nsid w:val="12C70ECD"/>
    <w:multiLevelType w:val="hybridMultilevel"/>
    <w:tmpl w:val="E3B66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371768"/>
    <w:multiLevelType w:val="hybridMultilevel"/>
    <w:tmpl w:val="3F1A5A6E"/>
    <w:lvl w:ilvl="0" w:tplc="9B08ED58">
      <w:start w:val="1"/>
      <w:numFmt w:val="bullet"/>
      <w:lvlText w:val=""/>
      <w:lvlJc w:val="left"/>
      <w:pPr>
        <w:tabs>
          <w:tab w:val="num" w:pos="720"/>
        </w:tabs>
        <w:ind w:left="720" w:hanging="360"/>
      </w:pPr>
      <w:rPr>
        <w:rFonts w:ascii="Wingdings" w:hAnsi="Wingdings" w:hint="default"/>
      </w:rPr>
    </w:lvl>
    <w:lvl w:ilvl="1" w:tplc="00540CAE" w:tentative="1">
      <w:start w:val="1"/>
      <w:numFmt w:val="bullet"/>
      <w:lvlText w:val=""/>
      <w:lvlJc w:val="left"/>
      <w:pPr>
        <w:tabs>
          <w:tab w:val="num" w:pos="1440"/>
        </w:tabs>
        <w:ind w:left="1440" w:hanging="360"/>
      </w:pPr>
      <w:rPr>
        <w:rFonts w:ascii="Wingdings" w:hAnsi="Wingdings" w:hint="default"/>
      </w:rPr>
    </w:lvl>
    <w:lvl w:ilvl="2" w:tplc="DB6086B8" w:tentative="1">
      <w:start w:val="1"/>
      <w:numFmt w:val="bullet"/>
      <w:lvlText w:val=""/>
      <w:lvlJc w:val="left"/>
      <w:pPr>
        <w:tabs>
          <w:tab w:val="num" w:pos="2160"/>
        </w:tabs>
        <w:ind w:left="2160" w:hanging="360"/>
      </w:pPr>
      <w:rPr>
        <w:rFonts w:ascii="Wingdings" w:hAnsi="Wingdings" w:hint="default"/>
      </w:rPr>
    </w:lvl>
    <w:lvl w:ilvl="3" w:tplc="D8C231FC" w:tentative="1">
      <w:start w:val="1"/>
      <w:numFmt w:val="bullet"/>
      <w:lvlText w:val=""/>
      <w:lvlJc w:val="left"/>
      <w:pPr>
        <w:tabs>
          <w:tab w:val="num" w:pos="2880"/>
        </w:tabs>
        <w:ind w:left="2880" w:hanging="360"/>
      </w:pPr>
      <w:rPr>
        <w:rFonts w:ascii="Wingdings" w:hAnsi="Wingdings" w:hint="default"/>
      </w:rPr>
    </w:lvl>
    <w:lvl w:ilvl="4" w:tplc="1B108146" w:tentative="1">
      <w:start w:val="1"/>
      <w:numFmt w:val="bullet"/>
      <w:lvlText w:val=""/>
      <w:lvlJc w:val="left"/>
      <w:pPr>
        <w:tabs>
          <w:tab w:val="num" w:pos="3600"/>
        </w:tabs>
        <w:ind w:left="3600" w:hanging="360"/>
      </w:pPr>
      <w:rPr>
        <w:rFonts w:ascii="Wingdings" w:hAnsi="Wingdings" w:hint="default"/>
      </w:rPr>
    </w:lvl>
    <w:lvl w:ilvl="5" w:tplc="C890CCD6" w:tentative="1">
      <w:start w:val="1"/>
      <w:numFmt w:val="bullet"/>
      <w:lvlText w:val=""/>
      <w:lvlJc w:val="left"/>
      <w:pPr>
        <w:tabs>
          <w:tab w:val="num" w:pos="4320"/>
        </w:tabs>
        <w:ind w:left="4320" w:hanging="360"/>
      </w:pPr>
      <w:rPr>
        <w:rFonts w:ascii="Wingdings" w:hAnsi="Wingdings" w:hint="default"/>
      </w:rPr>
    </w:lvl>
    <w:lvl w:ilvl="6" w:tplc="D62AC552" w:tentative="1">
      <w:start w:val="1"/>
      <w:numFmt w:val="bullet"/>
      <w:lvlText w:val=""/>
      <w:lvlJc w:val="left"/>
      <w:pPr>
        <w:tabs>
          <w:tab w:val="num" w:pos="5040"/>
        </w:tabs>
        <w:ind w:left="5040" w:hanging="360"/>
      </w:pPr>
      <w:rPr>
        <w:rFonts w:ascii="Wingdings" w:hAnsi="Wingdings" w:hint="default"/>
      </w:rPr>
    </w:lvl>
    <w:lvl w:ilvl="7" w:tplc="8C6226DE" w:tentative="1">
      <w:start w:val="1"/>
      <w:numFmt w:val="bullet"/>
      <w:lvlText w:val=""/>
      <w:lvlJc w:val="left"/>
      <w:pPr>
        <w:tabs>
          <w:tab w:val="num" w:pos="5760"/>
        </w:tabs>
        <w:ind w:left="5760" w:hanging="360"/>
      </w:pPr>
      <w:rPr>
        <w:rFonts w:ascii="Wingdings" w:hAnsi="Wingdings" w:hint="default"/>
      </w:rPr>
    </w:lvl>
    <w:lvl w:ilvl="8" w:tplc="7156929E" w:tentative="1">
      <w:start w:val="1"/>
      <w:numFmt w:val="bullet"/>
      <w:lvlText w:val=""/>
      <w:lvlJc w:val="left"/>
      <w:pPr>
        <w:tabs>
          <w:tab w:val="num" w:pos="6480"/>
        </w:tabs>
        <w:ind w:left="6480" w:hanging="360"/>
      </w:pPr>
      <w:rPr>
        <w:rFonts w:ascii="Wingdings" w:hAnsi="Wingdings" w:hint="default"/>
      </w:rPr>
    </w:lvl>
  </w:abstractNum>
  <w:abstractNum w:abstractNumId="3">
    <w:nsid w:val="52280207"/>
    <w:multiLevelType w:val="hybridMultilevel"/>
    <w:tmpl w:val="08863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D260FA"/>
    <w:multiLevelType w:val="hybridMultilevel"/>
    <w:tmpl w:val="518CB7B4"/>
    <w:lvl w:ilvl="0" w:tplc="D278F304">
      <w:numFmt w:val="bullet"/>
      <w:lvlText w:val="-"/>
      <w:lvlJc w:val="left"/>
      <w:pPr>
        <w:tabs>
          <w:tab w:val="num" w:pos="420"/>
        </w:tabs>
        <w:ind w:left="4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0A4C24"/>
    <w:rsid w:val="00033E54"/>
    <w:rsid w:val="000A4C24"/>
    <w:rsid w:val="00116A52"/>
    <w:rsid w:val="00117691"/>
    <w:rsid w:val="00221F0B"/>
    <w:rsid w:val="00277CF0"/>
    <w:rsid w:val="00281740"/>
    <w:rsid w:val="002936F9"/>
    <w:rsid w:val="00342BA6"/>
    <w:rsid w:val="003C0029"/>
    <w:rsid w:val="00407382"/>
    <w:rsid w:val="00410874"/>
    <w:rsid w:val="00495E1F"/>
    <w:rsid w:val="004E153A"/>
    <w:rsid w:val="00547D0A"/>
    <w:rsid w:val="005D3E44"/>
    <w:rsid w:val="006266D9"/>
    <w:rsid w:val="00646304"/>
    <w:rsid w:val="006E521B"/>
    <w:rsid w:val="006E5AA3"/>
    <w:rsid w:val="00742492"/>
    <w:rsid w:val="007468B8"/>
    <w:rsid w:val="00794F48"/>
    <w:rsid w:val="007B6C9F"/>
    <w:rsid w:val="00816C4A"/>
    <w:rsid w:val="008D2DBB"/>
    <w:rsid w:val="008D356D"/>
    <w:rsid w:val="008D3C2F"/>
    <w:rsid w:val="0090185B"/>
    <w:rsid w:val="00905417"/>
    <w:rsid w:val="00955BA2"/>
    <w:rsid w:val="009B0D3F"/>
    <w:rsid w:val="009B3D54"/>
    <w:rsid w:val="00A175C3"/>
    <w:rsid w:val="00A20198"/>
    <w:rsid w:val="00A3295E"/>
    <w:rsid w:val="00A62980"/>
    <w:rsid w:val="00A96C43"/>
    <w:rsid w:val="00AA287D"/>
    <w:rsid w:val="00AC0C28"/>
    <w:rsid w:val="00AD0601"/>
    <w:rsid w:val="00AE4829"/>
    <w:rsid w:val="00B432BE"/>
    <w:rsid w:val="00B64352"/>
    <w:rsid w:val="00B871D0"/>
    <w:rsid w:val="00CE3220"/>
    <w:rsid w:val="00CF335E"/>
    <w:rsid w:val="00D22491"/>
    <w:rsid w:val="00D271AE"/>
    <w:rsid w:val="00D35A9B"/>
    <w:rsid w:val="00D6187E"/>
    <w:rsid w:val="00D67C4F"/>
    <w:rsid w:val="00D80BB4"/>
    <w:rsid w:val="00D91877"/>
    <w:rsid w:val="00DB073F"/>
    <w:rsid w:val="00E57EC5"/>
    <w:rsid w:val="00EB2C06"/>
    <w:rsid w:val="00EB4D7F"/>
    <w:rsid w:val="00EF3111"/>
    <w:rsid w:val="00F172C1"/>
    <w:rsid w:val="00F814B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4C24"/>
    <w:pPr>
      <w:spacing w:after="0" w:line="240" w:lineRule="auto"/>
    </w:pPr>
    <w:rPr>
      <w:rFonts w:ascii="Times New Roman" w:eastAsia="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42492"/>
    <w:rPr>
      <w:color w:val="0000FF"/>
      <w:u w:val="single"/>
    </w:rPr>
  </w:style>
  <w:style w:type="character" w:customStyle="1" w:styleId="xfm3766096622">
    <w:name w:val="xfm_3766096622"/>
    <w:basedOn w:val="a0"/>
    <w:rsid w:val="00277CF0"/>
  </w:style>
  <w:style w:type="paragraph" w:styleId="a4">
    <w:name w:val="Body Text"/>
    <w:basedOn w:val="a"/>
    <w:link w:val="a5"/>
    <w:uiPriority w:val="99"/>
    <w:rsid w:val="00277CF0"/>
    <w:pPr>
      <w:shd w:val="clear" w:color="auto" w:fill="FFFFFF"/>
      <w:spacing w:line="245" w:lineRule="exact"/>
      <w:jc w:val="both"/>
    </w:pPr>
    <w:rPr>
      <w:rFonts w:eastAsia="Arial Unicode MS"/>
      <w:sz w:val="18"/>
      <w:szCs w:val="18"/>
    </w:rPr>
  </w:style>
  <w:style w:type="character" w:customStyle="1" w:styleId="a5">
    <w:name w:val="Основной текст Знак"/>
    <w:basedOn w:val="a0"/>
    <w:link w:val="a4"/>
    <w:uiPriority w:val="99"/>
    <w:rsid w:val="00277CF0"/>
    <w:rPr>
      <w:rFonts w:ascii="Times New Roman" w:eastAsia="Arial Unicode MS" w:hAnsi="Times New Roman" w:cs="Times New Roman"/>
      <w:sz w:val="18"/>
      <w:szCs w:val="18"/>
      <w:shd w:val="clear" w:color="auto" w:fill="FFFFFF"/>
    </w:rPr>
  </w:style>
  <w:style w:type="character" w:customStyle="1" w:styleId="a6">
    <w:name w:val="Сноска + Не полужирный"/>
    <w:basedOn w:val="a0"/>
    <w:uiPriority w:val="99"/>
    <w:rsid w:val="00277CF0"/>
    <w:rPr>
      <w:rFonts w:ascii="Times New Roman" w:hAnsi="Times New Roman"/>
      <w:b/>
      <w:bCs/>
      <w:sz w:val="15"/>
      <w:szCs w:val="15"/>
      <w:shd w:val="clear" w:color="auto" w:fill="FFFFFF"/>
    </w:rPr>
  </w:style>
  <w:style w:type="character" w:customStyle="1" w:styleId="a7">
    <w:name w:val="Основной текст + Полужирный"/>
    <w:uiPriority w:val="99"/>
    <w:rsid w:val="00277CF0"/>
    <w:rPr>
      <w:rFonts w:ascii="Times New Roman" w:hAnsi="Times New Roman" w:cs="Times New Roman"/>
      <w:b/>
      <w:bCs/>
      <w:spacing w:val="0"/>
      <w:sz w:val="18"/>
      <w:szCs w:val="18"/>
    </w:rPr>
  </w:style>
  <w:style w:type="paragraph" w:styleId="a8">
    <w:name w:val="footnote text"/>
    <w:basedOn w:val="a"/>
    <w:link w:val="a9"/>
    <w:uiPriority w:val="99"/>
    <w:semiHidden/>
    <w:unhideWhenUsed/>
    <w:rsid w:val="00277CF0"/>
    <w:pPr>
      <w:spacing w:after="200" w:line="276" w:lineRule="auto"/>
    </w:pPr>
    <w:rPr>
      <w:rFonts w:ascii="Calibri" w:eastAsia="Calibri" w:hAnsi="Calibri"/>
      <w:sz w:val="20"/>
      <w:szCs w:val="20"/>
      <w:lang w:eastAsia="en-US"/>
    </w:rPr>
  </w:style>
  <w:style w:type="character" w:customStyle="1" w:styleId="a9">
    <w:name w:val="Текст сноски Знак"/>
    <w:basedOn w:val="a0"/>
    <w:link w:val="a8"/>
    <w:uiPriority w:val="99"/>
    <w:semiHidden/>
    <w:rsid w:val="00277CF0"/>
    <w:rPr>
      <w:rFonts w:ascii="Calibri" w:eastAsia="Calibri" w:hAnsi="Calibri" w:cs="Times New Roman"/>
      <w:sz w:val="20"/>
      <w:szCs w:val="20"/>
    </w:rPr>
  </w:style>
  <w:style w:type="character" w:styleId="aa">
    <w:name w:val="footnote reference"/>
    <w:uiPriority w:val="99"/>
    <w:semiHidden/>
    <w:unhideWhenUsed/>
    <w:rsid w:val="00277CF0"/>
    <w:rPr>
      <w:vertAlign w:val="superscript"/>
    </w:rPr>
  </w:style>
  <w:style w:type="paragraph" w:styleId="ab">
    <w:name w:val="List Paragraph"/>
    <w:basedOn w:val="a"/>
    <w:uiPriority w:val="34"/>
    <w:qFormat/>
    <w:rsid w:val="00281740"/>
    <w:pPr>
      <w:ind w:left="720"/>
      <w:contextualSpacing/>
    </w:pPr>
  </w:style>
  <w:style w:type="paragraph" w:customStyle="1" w:styleId="Default">
    <w:name w:val="Default"/>
    <w:rsid w:val="00A96C43"/>
    <w:pPr>
      <w:autoSpaceDE w:val="0"/>
      <w:autoSpaceDN w:val="0"/>
      <w:adjustRightInd w:val="0"/>
      <w:spacing w:after="0" w:line="240" w:lineRule="auto"/>
    </w:pPr>
    <w:rPr>
      <w:rFonts w:ascii="Times New Roman" w:eastAsia="Calibri" w:hAnsi="Times New Roman" w:cs="Times New Roman"/>
      <w:color w:val="000000"/>
      <w:sz w:val="24"/>
      <w:szCs w:val="24"/>
      <w:lang w:val="uk-UA" w:eastAsia="uk-UA"/>
    </w:rPr>
  </w:style>
  <w:style w:type="paragraph" w:styleId="ac">
    <w:name w:val="Normal (Web)"/>
    <w:basedOn w:val="a"/>
    <w:uiPriority w:val="99"/>
    <w:unhideWhenUsed/>
    <w:rsid w:val="00D271AE"/>
    <w:pPr>
      <w:spacing w:before="100" w:beforeAutospacing="1" w:after="100" w:afterAutospacing="1"/>
    </w:pPr>
  </w:style>
  <w:style w:type="character" w:styleId="ad">
    <w:name w:val="Strong"/>
    <w:basedOn w:val="a0"/>
    <w:uiPriority w:val="22"/>
    <w:qFormat/>
    <w:rsid w:val="00CE3220"/>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uk.wikipedia.org/wiki/%D0%A1%D0%BE%D1%86%D1%96%D0%B0%D0%BB%D1%96%D0%B7%D0%B0%D1%86%D1%96%D1%8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zakon4.rada.gov.ua/laws/show/2789-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1</Pages>
  <Words>8743</Words>
  <Characters>4984</Characters>
  <Application>Microsoft Office Word</Application>
  <DocSecurity>0</DocSecurity>
  <Lines>41</Lines>
  <Paragraphs>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olha</dc:creator>
  <cp:lastModifiedBy>v.andreenkova</cp:lastModifiedBy>
  <cp:revision>37</cp:revision>
  <cp:lastPrinted>2015-04-10T14:52:00Z</cp:lastPrinted>
  <dcterms:created xsi:type="dcterms:W3CDTF">2015-03-31T05:21:00Z</dcterms:created>
  <dcterms:modified xsi:type="dcterms:W3CDTF">2015-04-10T14:57:00Z</dcterms:modified>
</cp:coreProperties>
</file>